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145.png" ContentType="image/png"/>
  <Override PartName="/word/media/rId56.png" ContentType="image/png"/>
  <Override PartName="/word/media/rId25.png" ContentType="image/png"/>
  <Override PartName="/word/media/rId20.png" ContentType="image/png"/>
  <Override PartName="/word/media/rId197.png" ContentType="image/png"/>
  <Override PartName="/word/media/rId223.png" ContentType="image/png"/>
  <Override PartName="/word/media/rId200.png" ContentType="image/png"/>
  <Override PartName="/word/media/rId121.png" ContentType="image/png"/>
  <Override PartName="/word/media/rId124.png" ContentType="image/png"/>
  <Override PartName="/word/media/rId140.png" ContentType="image/png"/>
  <Override PartName="/word/media/rId136.png" ContentType="image/png"/>
  <Override PartName="/word/media/rId98.png" ContentType="image/png"/>
  <Override PartName="/word/media/rId149.png" ContentType="image/png"/>
  <Override PartName="/word/media/rId155.png" ContentType="image/png"/>
  <Override PartName="/word/media/rId129.png" ContentType="image/png"/>
  <Override PartName="/word/media/rId166.png" ContentType="image/png"/>
  <Override PartName="/word/media/rId160.png" ContentType="image/png"/>
  <Override PartName="/word/media/rId89.png" ContentType="image/png"/>
  <Override PartName="/word/media/rId184.png" ContentType="image/png"/>
  <Override PartName="/word/media/rId207.png" ContentType="image/png"/>
  <Override PartName="/word/media/rId204.png" ContentType="image/png"/>
  <Override PartName="/word/media/rId210.png" ContentType="image/png"/>
  <Override PartName="/word/media/rId85.png" ContentType="image/png"/>
  <Override PartName="/word/media/rId118.png" ContentType="image/png"/>
  <Override PartName="/word/media/rId152.png" ContentType="image/png"/>
  <Override PartName="/word/media/rId82.png" ContentType="image/png"/>
  <Override PartName="/word/media/rId78.png" ContentType="image/png"/>
  <Override PartName="/word/media/rId181.png" ContentType="image/png"/>
  <Override PartName="/word/media/rId103.png" ContentType="image/png"/>
  <Override PartName="/word/media/rId111.png" ContentType="image/png"/>
  <Override PartName="/word/media/rId108.png" ContentType="image/png"/>
  <Override PartName="/word/media/rId114.png" ContentType="image/png"/>
  <Override PartName="/word/media/rId178.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A</w:t>
      </w:r>
      <w:r>
        <w:t xml:space="preserve"> </w:t>
      </w:r>
      <w:r>
        <w:t xml:space="preserve">tutorial</w:t>
      </w:r>
      <w:r>
        <w:t xml:space="preserve"> </w:t>
      </w:r>
      <w:r>
        <w:t xml:space="preserve">for</w:t>
      </w:r>
      <w:r>
        <w:t xml:space="preserve"> </w:t>
      </w:r>
      <w:r>
        <w:t xml:space="preserve">versioning</w:t>
      </w:r>
      <w:r>
        <w:t xml:space="preserve"> </w:t>
      </w:r>
      <w:r>
        <w:t xml:space="preserve">archaeological</w:t>
      </w:r>
      <w:r>
        <w:t xml:space="preserve"> </w:t>
      </w:r>
      <w:r>
        <w:t xml:space="preserve">data</w:t>
      </w:r>
      <w:r>
        <w:t xml:space="preserve"> </w:t>
      </w:r>
      <w:r>
        <w:t xml:space="preserve">using</w:t>
      </w:r>
      <w:r>
        <w:t xml:space="preserve"> </w:t>
      </w:r>
      <w:r>
        <w:t xml:space="preserve">Kart</w:t>
      </w:r>
    </w:p>
    <w:bookmarkStart w:id="39" w:name="foreword"/>
    <w:p>
      <w:pPr>
        <w:pStyle w:val="Heading1"/>
      </w:pPr>
      <w:r>
        <w:t xml:space="preserve">1. Foreword</w:t>
      </w:r>
    </w:p>
    <w:p>
      <w:pPr>
        <w:pStyle w:val="FirstParagraph"/>
      </w:pPr>
      <w:r>
        <w:rPr>
          <w:u w:val="single"/>
        </w:rPr>
        <w:t xml:space="preserve">The following tutorial have been successfully reproduced on macOS 12 and 13 (Monterey and Ventura), and Pop! OS 22.04 (Ubuntu-based).</w:t>
      </w:r>
    </w:p>
    <w:p>
      <w:pPr>
        <w:pStyle w:val="BodyText"/>
      </w:pPr>
      <w:r>
        <w:t xml:space="preserve">Please see the requirements below (</w:t>
      </w:r>
      <w:hyperlink w:anchor="sec-requirements">
        <w:r>
          <w:rPr>
            <w:rStyle w:val="Hyperlink"/>
          </w:rPr>
          <w:t xml:space="preserve">Section 1.1</w:t>
        </w:r>
      </w:hyperlink>
      <w:r>
        <w:t xml:space="preserve">) and the useful links (</w:t>
      </w:r>
      <w:hyperlink w:anchor="sec-resources">
        <w:r>
          <w:rPr>
            <w:rStyle w:val="Hyperlink"/>
          </w:rPr>
          <w:t xml:space="preserve">Section 5</w:t>
        </w:r>
      </w:hyperlink>
      <w:r>
        <w:t xml:space="preserve">) for external resources or tutorials.</w:t>
      </w:r>
    </w:p>
    <w:tbl>
      <w:tblPr>
        <w:tblStyle w:val="Table"/>
        <w:tblLook w:firstRow="0" w:lastRow="0" w:firstColumn="0" w:lastColumn="0" w:noHBand="0" w:noVBand="0" w:val="0000"/>
        <w:tblBorders>
          <w:left w:val="single" w:sz="24" w:space="0" w:color="00A047"/>
          <w:right w:val="single" w:sz="4" w:space="0" w:color="00A047"/>
          <w:top w:val="single" w:sz="4" w:space="0" w:color="00A047"/>
          <w:bottom w:val="single" w:sz="4" w:space="0" w:color="00A047"/>
        </w:tblBorders>
        <w:tblCellMar>
          <w:left w:w="144" w:type="dxa"/>
          <w:right w:w="144" w:type="dxa"/>
        </w:tblCellMar>
        <w:tblInd w:w="164" w:type="dxa"/>
        <w:tblW w:type="pct" w:w="100%"/>
      </w:tblPr>
      <w:tr>
        <w:trPr>
          <w:cantSplit/>
        </w:trPr>
        <w:tc>
          <w:tcPr>
            <w:shd w:color="auto" w:fill="ccf1e3" w:val="clear"/>
            <w:tcMar>
              <w:top w:w="92" w:type="dxa"/>
              <w:bottom w:w="92" w:type="dxa"/>
            </w:tcMar>
          </w:tcPr>
          <w:p>
            <w:pPr>
              <w:pStyle w:val="BodyText"/>
            </w:pPr>
            <w:pPr>
              <w:spacing w:before="0" w:after="0"/>
              <w:textAlignment w:val="center"/>
            </w:pPr>
            <w:r>
              <w:drawing>
                <wp:inline>
                  <wp:extent cx="152400" cy="152400"/>
                  <wp:effectExtent b="0" l="0" r="0" t="0"/>
                  <wp:docPr descr="" title="" id="21" name="Picture"/>
                  <a:graphic>
                    <a:graphicData uri="http://schemas.openxmlformats.org/drawingml/2006/picture">
                      <pic:pic>
                        <pic:nvPicPr>
                          <pic:cNvPr descr="/opt/quarto/share/formats/docx/tip.png" id="22" name="Picture"/>
                          <pic:cNvPicPr>
                            <a:picLocks noChangeArrowheads="1" noChangeAspect="1"/>
                          </pic:cNvPicPr>
                        </pic:nvPicPr>
                        <pic:blipFill>
                          <a:blip r:embed="rId20"/>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Tip</w:t>
            </w:r>
          </w:p>
        </w:tc>
      </w:tr>
      <w:tr>
        <w:trPr>
          <w:cantSplit/>
        </w:trPr>
        <w:tc>
          <w:tcPr>
            <w:tcMar>
              <w:top w:w="108" w:type="dxa"/>
              <w:bottom w:w="108" w:type="dxa"/>
            </w:tcMar>
          </w:tcPr>
          <w:p>
            <w:pPr>
              <w:pStyle w:val="BodyText"/>
            </w:pPr>
            <w:pPr>
              <w:spacing w:before="16" w:after="16"/>
            </w:pPr>
            <w:r>
              <w:t xml:space="preserve">When using text in CAPITAL_LETTERS inside a code block/line, it usually means that you need to replace those with your own variables. For example, for a code like</w:t>
            </w:r>
            <w:r>
              <w:t xml:space="preserve"> </w:t>
            </w:r>
            <w:r>
              <w:rPr>
                <w:rStyle w:val="VerbatimChar"/>
              </w:rPr>
              <w:t xml:space="preserve">mkdir YOUR_FOLDER_NAME</w:t>
            </w:r>
            <w:r>
              <w:t xml:space="preserve">, if you want your folder to be called</w:t>
            </w:r>
            <w:r>
              <w:t xml:space="preserve"> </w:t>
            </w:r>
            <w:r>
              <w:rPr>
                <w:rStyle w:val="VerbatimChar"/>
              </w:rPr>
              <w:t xml:space="preserve">kart_example</w:t>
            </w:r>
            <w:r>
              <w:t xml:space="preserve">, you will need to write</w:t>
            </w:r>
            <w:r>
              <w:t xml:space="preserve"> </w:t>
            </w:r>
            <w:r>
              <w:rPr>
                <w:rStyle w:val="VerbatimChar"/>
              </w:rPr>
              <w:t xml:space="preserve">mkdir kart_example</w:t>
            </w:r>
            <w:r>
              <w:t xml:space="preserve">.</w:t>
            </w:r>
          </w:p>
        </w:tc>
      </w:tr>
    </w:tbl>
    <w:p>
      <w:pPr>
        <w:pStyle w:val="BodyText"/>
      </w:pPr>
      <w:r>
        <w:t xml:space="preserve">During the Getting Started (</w:t>
      </w:r>
      <w:hyperlink w:anchor="sec-getting-started">
        <w:r>
          <w:rPr>
            <w:rStyle w:val="Hyperlink"/>
          </w:rPr>
          <w:t xml:space="preserve">Section 2</w:t>
        </w:r>
      </w:hyperlink>
      <w:r>
        <w:t xml:space="preserve">) and Getting Started with Kart (</w:t>
      </w:r>
      <w:hyperlink w:anchor="sec-getting-started-kart">
        <w:r>
          <w:rPr>
            <w:rStyle w:val="Hyperlink"/>
          </w:rPr>
          <w:t xml:space="preserve">Section 3</w:t>
        </w:r>
      </w:hyperlink>
      <w:r>
        <w:t xml:space="preserve">) sections, the examples will provide mostly terminal commands, since it will be impossible to provide instructions for all the existing graphical file managers (e.g. Finder, Windows Explorer, Dolphin, Nautilus, etc.). You can use a graphical file manager, of course, the textual documentation should be clear enough for that workflow too. Kart commands (identified by the</w:t>
      </w:r>
      <w:r>
        <w:t xml:space="preserve"> </w:t>
      </w:r>
      <w:r>
        <w:rPr>
          <w:rStyle w:val="VerbatimChar"/>
        </w:rPr>
        <w:t xml:space="preserve">kart</w:t>
      </w:r>
      <w:r>
        <w:t xml:space="preserve"> </w:t>
      </w:r>
      <w:r>
        <w:t xml:space="preserve">prefix) should of course be run in the terminal.</w:t>
      </w:r>
    </w:p>
    <w:p>
      <w:pPr>
        <w:pStyle w:val="BodyText"/>
      </w:pPr>
      <w:r>
        <w:t xml:space="preserve">In the Working with Kart (</w:t>
      </w:r>
      <w:hyperlink w:anchor="sec-working-kart">
        <w:r>
          <w:rPr>
            <w:rStyle w:val="Hyperlink"/>
          </w:rPr>
          <w:t xml:space="preserve">Section 3.5</w:t>
        </w:r>
      </w:hyperlink>
      <w:r>
        <w:t xml:space="preserve">) section, we will instead use the graphical plugin for QGIS but, when possible, corresponding terminal commands will be given. If you are unsure about some commands, the</w:t>
      </w:r>
      <w:r>
        <w:t xml:space="preserve"> </w:t>
      </w:r>
      <w:hyperlink r:id="rId23">
        <w:r>
          <w:rPr>
            <w:rStyle w:val="Hyperlink"/>
          </w:rPr>
          <w:t xml:space="preserve">kart command reference</w:t>
        </w:r>
      </w:hyperlink>
      <w:r>
        <w:t xml:space="preserve"> </w:t>
      </w:r>
      <w:r>
        <w:t xml:space="preserve">is an excellent documentation, otherwise man pages are available for individual commands using</w:t>
      </w:r>
      <w:r>
        <w:t xml:space="preserve"> </w:t>
      </w:r>
      <w:r>
        <w:rPr>
          <w:rStyle w:val="VerbatimChar"/>
        </w:rPr>
        <w:t xml:space="preserve">kart COMMAND --help</w:t>
      </w:r>
      <w:r>
        <w:t xml:space="preserve">, e.g. </w:t>
      </w:r>
      <w:r>
        <w:rPr>
          <w:rStyle w:val="VerbatimChar"/>
        </w:rPr>
        <w:t xml:space="preserve">kart status --help</w:t>
      </w:r>
      <w:r>
        <w:t xml:space="preserve">.</w:t>
      </w:r>
    </w:p>
    <w:p>
      <w:pPr>
        <w:pStyle w:val="BodyText"/>
      </w:pPr>
      <w:r>
        <w:t xml:space="preserve">While Kart can</w:t>
      </w:r>
      <w:r>
        <w:t xml:space="preserve"> </w:t>
      </w:r>
      <w:hyperlink r:id="rId24">
        <w:r>
          <w:rPr>
            <w:rStyle w:val="Hyperlink"/>
          </w:rPr>
          <w:t xml:space="preserve">also be used to version raster data</w:t>
        </w:r>
      </w:hyperlink>
      <w:r>
        <w:t xml:space="preserve">, this tutorial will only cover the vector dataset usage.</w:t>
      </w:r>
    </w:p>
    <w:p>
      <w:pPr>
        <w:pStyle w:val="BodyText"/>
      </w:pPr>
      <w:r>
        <w:t xml:space="preserve">We use Github here as our git forge and we will usually mention it throughout the text. However, it is completely possible to reproduce this tutorial on other forges such as Gitlab or Codeberg. When possible we will mention guides for those forges as well.</w:t>
      </w:r>
    </w:p>
    <w:p>
      <w:pPr>
        <w:pStyle w:val="BodyText"/>
      </w:pPr>
      <w:r>
        <w:t xml:space="preserve">While this tutorial is focused on QGIS, editing with ArcGIS/GDAL, etc. is supported by kart, although you will not have access to the graphical plugin.</w:t>
      </w:r>
    </w:p>
    <w:tbl>
      <w:tblPr>
        <w:tblStyle w:val="Table"/>
        <w:tblLook w:firstRow="0" w:lastRow="0" w:firstColumn="0" w:lastColumn="0" w:noHBand="0" w:noVBand="0" w:val="0000"/>
        <w:tblBorders>
          <w:left w:val="single" w:sz="24" w:space="0" w:color="0758E5"/>
          <w:right w:val="single" w:sz="4" w:space="0" w:color="0758E5"/>
          <w:top w:val="single" w:sz="4" w:space="0" w:color="0758E5"/>
          <w:bottom w:val="single" w:sz="4" w:space="0" w:color="0758E5"/>
        </w:tblBorders>
        <w:tblCellMar>
          <w:left w:w="144" w:type="dxa"/>
          <w:right w:w="144" w:type="dxa"/>
        </w:tblCellMar>
        <w:tblInd w:w="164" w:type="dxa"/>
        <w:tblW w:type="pct" w:w="1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26" name="Picture"/>
                  <a:graphic>
                    <a:graphicData uri="http://schemas.openxmlformats.org/drawingml/2006/picture">
                      <pic:pic>
                        <pic:nvPicPr>
                          <pic:cNvPr descr="/opt/quarto/share/formats/docx/note.png" id="27" name="Picture"/>
                          <pic:cNvPicPr>
                            <a:picLocks noChangeArrowheads="1" noChangeAspect="1"/>
                          </pic:cNvPicPr>
                        </pic:nvPicPr>
                        <pic:blipFill>
                          <a:blip r:embed="rId25"/>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pPr>
            <w:r>
              <w:t xml:space="preserve">We noticed some difficulties in getting kart to work properly on older versions of macOS, likely because of outdated versions of git, xcode, xcode command line tools, etc. For a smoother experience we recommend using</w:t>
            </w:r>
            <w:r>
              <w:t xml:space="preserve"> </w:t>
            </w:r>
            <w:r>
              <w:rPr>
                <w:b/>
                <w:bCs/>
              </w:rPr>
              <w:t xml:space="preserve">AT LEAST</w:t>
            </w:r>
            <w:r>
              <w:t xml:space="preserve"> </w:t>
            </w:r>
            <w:r>
              <w:t xml:space="preserve">macOS 12 (Monterey) and XCode 13.</w:t>
            </w:r>
          </w:p>
          <w:p>
            <w:pPr>
              <w:pStyle w:val="BodyText"/>
            </w:pPr>
            <w:pPr>
              <w:spacing w:after="16"/>
            </w:pPr>
            <w:r>
              <w:t xml:space="preserve">On Linux, if you are running the Flatpak version of QGIS, the kart plugin (see below) might have problems finding the kart binary. Switching to a different version of QGIS (e.g. following</w:t>
            </w:r>
            <w:r>
              <w:t xml:space="preserve"> </w:t>
            </w:r>
            <w:hyperlink r:id="rId28">
              <w:r>
                <w:rPr>
                  <w:rStyle w:val="Hyperlink"/>
                </w:rPr>
                <w:t xml:space="preserve">these instructions</w:t>
              </w:r>
            </w:hyperlink>
            <w:r>
              <w:t xml:space="preserve">) seems to solve the issue, otherwise you might need to see if the issue can be solved using some apps such as</w:t>
            </w:r>
            <w:r>
              <w:t xml:space="preserve"> </w:t>
            </w:r>
            <w:hyperlink r:id="rId29">
              <w:r>
                <w:rPr>
                  <w:rStyle w:val="Hyperlink"/>
                </w:rPr>
                <w:t xml:space="preserve">Flatseal</w:t>
              </w:r>
            </w:hyperlink>
            <w:r>
              <w:t xml:space="preserve">.</w:t>
            </w:r>
          </w:p>
        </w:tc>
      </w:tr>
    </w:tbl>
    <w:p>
      <w:pPr>
        <w:pStyle w:val="BodyText"/>
      </w:pPr>
      <w:r>
        <w:t xml:space="preserve"> </w:t>
      </w:r>
    </w:p>
    <w:tbl>
      <w:tblPr>
        <w:tblStyle w:val="Table"/>
        <w:tblLook w:firstRow="0" w:lastRow="0" w:firstColumn="0" w:lastColumn="0" w:noHBand="0" w:noVBand="0" w:val="0000"/>
        <w:tblBorders>
          <w:left w:val="single" w:sz="24" w:space="0" w:color="0758E5"/>
          <w:right w:val="single" w:sz="4" w:space="0" w:color="0758E5"/>
          <w:top w:val="single" w:sz="4" w:space="0" w:color="0758E5"/>
          <w:bottom w:val="single" w:sz="4" w:space="0" w:color="0758E5"/>
        </w:tblBorders>
        <w:tblCellMar>
          <w:left w:w="144" w:type="dxa"/>
          <w:right w:w="144" w:type="dxa"/>
        </w:tblCellMar>
        <w:tblInd w:w="164" w:type="dxa"/>
        <w:tblW w:type="pct" w:w="1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30" name="Picture"/>
                  <a:graphic>
                    <a:graphicData uri="http://schemas.openxmlformats.org/drawingml/2006/picture">
                      <pic:pic>
                        <pic:nvPicPr>
                          <pic:cNvPr descr="/opt/quarto/share/formats/docx/note.png" id="31" name="Picture"/>
                          <pic:cNvPicPr>
                            <a:picLocks noChangeArrowheads="1" noChangeAspect="1"/>
                          </pic:cNvPicPr>
                        </pic:nvPicPr>
                        <pic:blipFill>
                          <a:blip r:embed="rId25"/>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While this tutorial is presented here in a stable state, it is by no means finalized, we will keep adding and correcting things based on our continuing experience with kart and the evolution of kart itself.</w:t>
            </w:r>
          </w:p>
        </w:tc>
      </w:tr>
    </w:tbl>
    <w:bookmarkStart w:id="38" w:name="sec-requirements"/>
    <w:p>
      <w:pPr>
        <w:pStyle w:val="Heading2"/>
      </w:pPr>
      <w:r>
        <w:t xml:space="preserve">1.1 Requirements</w:t>
      </w:r>
    </w:p>
    <w:p>
      <w:pPr>
        <w:pStyle w:val="FirstParagraph"/>
      </w:pPr>
      <w:r>
        <w:t xml:space="preserve">To avoid an endless guide, the instructions and tutorial below assumes the following:</w:t>
      </w:r>
    </w:p>
    <w:p>
      <w:pPr>
        <w:numPr>
          <w:ilvl w:val="0"/>
          <w:numId w:val="1001"/>
        </w:numPr>
      </w:pPr>
      <w:r>
        <w:t xml:space="preserve">You are familiar with git and you have git installed on your machine (there are many guides available online, for example</w:t>
      </w:r>
      <w:r>
        <w:t xml:space="preserve"> </w:t>
      </w:r>
      <w:hyperlink r:id="rId32">
        <w:r>
          <w:rPr>
            <w:rStyle w:val="Hyperlink"/>
          </w:rPr>
          <w:t xml:space="preserve">de1v.to</w:t>
        </w:r>
      </w:hyperlink>
      <w:r>
        <w:t xml:space="preserve">, or</w:t>
      </w:r>
      <w:r>
        <w:t xml:space="preserve"> </w:t>
      </w:r>
      <w:hyperlink r:id="rId33">
        <w:r>
          <w:rPr>
            <w:rStyle w:val="Hyperlink"/>
          </w:rPr>
          <w:t xml:space="preserve">Atlassian</w:t>
        </w:r>
      </w:hyperlink>
      <w:r>
        <w:t xml:space="preserve">, or</w:t>
      </w:r>
      <w:r>
        <w:t xml:space="preserve"> </w:t>
      </w:r>
      <w:hyperlink r:id="rId34">
        <w:r>
          <w:rPr>
            <w:rStyle w:val="Hyperlink"/>
          </w:rPr>
          <w:t xml:space="preserve">this other one</w:t>
        </w:r>
      </w:hyperlink>
      <w:r>
        <w:t xml:space="preserve">). If you don’t have git installed, please follow the instruction</w:t>
      </w:r>
      <w:r>
        <w:t xml:space="preserve"> </w:t>
      </w:r>
      <w:hyperlink r:id="rId35">
        <w:r>
          <w:rPr>
            <w:rStyle w:val="Hyperlink"/>
          </w:rPr>
          <w:t xml:space="preserve">on the Git website</w:t>
        </w:r>
      </w:hyperlink>
      <w:r>
        <w:t xml:space="preserve">.</w:t>
      </w:r>
    </w:p>
    <w:p>
      <w:pPr>
        <w:numPr>
          <w:ilvl w:val="0"/>
          <w:numId w:val="1001"/>
        </w:numPr>
      </w:pPr>
      <w:r>
        <w:t xml:space="preserve">You have at least one authenticated profile for Github (see</w:t>
      </w:r>
      <w:r>
        <w:t xml:space="preserve"> </w:t>
      </w:r>
      <w:hyperlink r:id="rId36">
        <w:r>
          <w:rPr>
            <w:rStyle w:val="Hyperlink"/>
          </w:rPr>
          <w:t xml:space="preserve">https://docs.github.com/en/get-started/getting-started-with-git</w:t>
        </w:r>
      </w:hyperlink>
      <w:r>
        <w:t xml:space="preserve">) or for your git forge of choice (e.g. ).</w:t>
      </w:r>
    </w:p>
    <w:p>
      <w:pPr>
        <w:numPr>
          <w:ilvl w:val="0"/>
          <w:numId w:val="1001"/>
        </w:numPr>
      </w:pPr>
      <w:r>
        <w:t xml:space="preserve">You are are familiar or at least not afraid of using a terminal application (e.g. Terminal.app, Powershell, Konsole, Gnome Terminal, Kitty, Wezterm, Alacritty).</w:t>
      </w:r>
    </w:p>
    <w:p>
      <w:pPr>
        <w:numPr>
          <w:ilvl w:val="0"/>
          <w:numId w:val="1001"/>
        </w:numPr>
      </w:pPr>
      <w:r>
        <w:t xml:space="preserve">You are familiar with QGIS and its interface, and you have</w:t>
      </w:r>
      <w:r>
        <w:t xml:space="preserve"> </w:t>
      </w:r>
      <w:r>
        <w:rPr>
          <w:b/>
          <w:bCs/>
        </w:rPr>
        <w:t xml:space="preserve">QGIS 3.16 or higher</w:t>
      </w:r>
      <w:r>
        <w:t xml:space="preserve"> </w:t>
      </w:r>
      <w:r>
        <w:t xml:space="preserve">installed on your machine (otherwise please install it from the</w:t>
      </w:r>
      <w:r>
        <w:t xml:space="preserve"> </w:t>
      </w:r>
      <w:hyperlink r:id="rId37">
        <w:r>
          <w:rPr>
            <w:rStyle w:val="Hyperlink"/>
          </w:rPr>
          <w:t xml:space="preserve">QGIS website</w:t>
        </w:r>
      </w:hyperlink>
      <w:r>
        <w:t xml:space="preserve">).</w:t>
      </w:r>
    </w:p>
    <w:bookmarkEnd w:id="38"/>
    <w:bookmarkEnd w:id="39"/>
    <w:bookmarkStart w:id="45" w:name="sec-getting-started"/>
    <w:p>
      <w:pPr>
        <w:pStyle w:val="Heading1"/>
      </w:pPr>
      <w:r>
        <w:t xml:space="preserve">2. Getting Started</w:t>
      </w:r>
    </w:p>
    <w:bookmarkStart w:id="44" w:name="sec-install-kart"/>
    <w:p>
      <w:pPr>
        <w:pStyle w:val="Heading2"/>
      </w:pPr>
      <w:r>
        <w:t xml:space="preserve">2.1 Install Kart</w:t>
      </w:r>
    </w:p>
    <w:p>
      <w:pPr>
        <w:pStyle w:val="FirstParagraph"/>
      </w:pPr>
      <w:r>
        <w:t xml:space="preserve">Go to</w:t>
      </w:r>
      <w:r>
        <w:t xml:space="preserve"> </w:t>
      </w:r>
      <w:hyperlink r:id="rId40">
        <w:r>
          <w:rPr>
            <w:rStyle w:val="Hyperlink"/>
          </w:rPr>
          <w:t xml:space="preserve">https://kartproject.org/</w:t>
        </w:r>
      </w:hyperlink>
      <w:r>
        <w:t xml:space="preserve"> </w:t>
      </w:r>
      <w:r>
        <w:t xml:space="preserve">and in the dropdown menu under</w:t>
      </w:r>
      <w:r>
        <w:t xml:space="preserve"> </w:t>
      </w:r>
      <w:r>
        <w:t xml:space="preserve">“</w:t>
      </w:r>
      <w:r>
        <w:t xml:space="preserve">Download for your OS</w:t>
      </w:r>
      <w:r>
        <w:t xml:space="preserve">”</w:t>
      </w:r>
      <w:r>
        <w:t xml:space="preserve"> </w:t>
      </w:r>
      <w:r>
        <w:t xml:space="preserve">select the appropriate package for your OS. Then, open the file and follow the instruction to install the software.</w:t>
      </w:r>
    </w:p>
    <w:p>
      <w:pPr>
        <w:pStyle w:val="BodyText"/>
      </w:pPr>
      <w:r>
        <w:t xml:space="preserve">Alternatively, platform specific instructions follows below. These instructions are taken from the</w:t>
      </w:r>
      <w:r>
        <w:t xml:space="preserve"> </w:t>
      </w:r>
      <w:hyperlink r:id="rId41">
        <w:r>
          <w:rPr>
            <w:rStyle w:val="Hyperlink"/>
          </w:rPr>
          <w:t xml:space="preserve">kart official documentation</w:t>
        </w:r>
      </w:hyperlink>
      <w:r>
        <w:t xml:space="preserve">,</w:t>
      </w:r>
      <w:r>
        <w:t xml:space="preserve"> </w:t>
      </w:r>
      <w:r>
        <w:rPr>
          <w:u w:val="single"/>
        </w:rPr>
        <w:t xml:space="preserve">please always double check</w:t>
      </w:r>
      <w:r>
        <w:t xml:space="preserve"> </w:t>
      </w:r>
      <w:r>
        <w:t xml:space="preserve">the source website before running terminal commands:</w:t>
      </w:r>
    </w:p>
    <w:p>
      <w:pPr>
        <w:pStyle w:val="BodyText"/>
      </w:pPr>
      <w:r>
        <w:rPr>
          <w:b/>
          <w:bCs/>
        </w:rPr>
        <w:t xml:space="preserve">Windows</w:t>
      </w:r>
    </w:p>
    <w:p>
      <w:pPr>
        <w:pStyle w:val="BodyText"/>
      </w:pPr>
      <w:r>
        <w:t xml:space="preserve">Download the .msi installer from the</w:t>
      </w:r>
      <w:r>
        <w:t xml:space="preserve"> </w:t>
      </w:r>
      <w:hyperlink r:id="rId42">
        <w:r>
          <w:rPr>
            <w:rStyle w:val="Hyperlink"/>
          </w:rPr>
          <w:t xml:space="preserve">release page</w:t>
        </w:r>
      </w:hyperlink>
      <w:r>
        <w:t xml:space="preserve">.</w:t>
      </w:r>
    </w:p>
    <w:p>
      <w:pPr>
        <w:pStyle w:val="BodyText"/>
      </w:pPr>
      <w:r>
        <w:rPr>
          <w:b/>
          <w:bCs/>
        </w:rPr>
        <w:t xml:space="preserve">macOS</w:t>
      </w:r>
    </w:p>
    <w:p>
      <w:pPr>
        <w:pStyle w:val="BodyText"/>
      </w:pPr>
      <w:r>
        <w:t xml:space="preserve">Download the .pkg installer from the</w:t>
      </w:r>
      <w:r>
        <w:t xml:space="preserve"> </w:t>
      </w:r>
      <w:hyperlink r:id="rId42">
        <w:r>
          <w:rPr>
            <w:rStyle w:val="Hyperlink"/>
          </w:rPr>
          <w:t xml:space="preserve">release page</w:t>
        </w:r>
      </w:hyperlink>
      <w:r>
        <w:t xml:space="preserve">.</w:t>
      </w:r>
    </w:p>
    <w:p>
      <w:pPr>
        <w:pStyle w:val="BodyText"/>
      </w:pPr>
      <w:r>
        <w:t xml:space="preserve">Or use Homebrew to install:</w:t>
      </w:r>
      <w:r>
        <w:t xml:space="preserve"> </w:t>
      </w:r>
      <w:r>
        <w:rPr>
          <w:rStyle w:val="VerbatimChar"/>
        </w:rPr>
        <w:t xml:space="preserve">brew install koordinates/kart/kart --cask</w:t>
      </w:r>
    </w:p>
    <w:p>
      <w:pPr>
        <w:pStyle w:val="BodyText"/>
      </w:pPr>
      <w:r>
        <w:rPr>
          <w:b/>
          <w:bCs/>
        </w:rPr>
        <w:t xml:space="preserve">Linux</w:t>
      </w:r>
    </w:p>
    <w:p>
      <w:pPr>
        <w:pStyle w:val="BodyText"/>
      </w:pPr>
      <w:r>
        <w:t xml:space="preserve">For Debian/Ubuntu-based distributions, download the .deb package from the</w:t>
      </w:r>
      <w:r>
        <w:t xml:space="preserve"> </w:t>
      </w:r>
      <w:hyperlink r:id="rId42">
        <w:r>
          <w:rPr>
            <w:rStyle w:val="Hyperlink"/>
          </w:rPr>
          <w:t xml:space="preserve">release page</w:t>
        </w:r>
      </w:hyperlink>
      <w:r>
        <w:t xml:space="preserve"> </w:t>
      </w:r>
      <w:r>
        <w:t xml:space="preserve">and install via</w:t>
      </w:r>
      <w:r>
        <w:t xml:space="preserve"> </w:t>
      </w:r>
      <w:r>
        <w:rPr>
          <w:rStyle w:val="VerbatimChar"/>
        </w:rPr>
        <w:t xml:space="preserve">dpkg -i kart_*.deb</w:t>
      </w:r>
    </w:p>
    <w:p>
      <w:pPr>
        <w:pStyle w:val="BodyText"/>
      </w:pPr>
      <w:r>
        <w:t xml:space="preserve">For RPM-based distributions, download the .rpm package from the</w:t>
      </w:r>
      <w:r>
        <w:t xml:space="preserve"> </w:t>
      </w:r>
      <w:hyperlink r:id="rId42">
        <w:r>
          <w:rPr>
            <w:rStyle w:val="Hyperlink"/>
          </w:rPr>
          <w:t xml:space="preserve">release page</w:t>
        </w:r>
      </w:hyperlink>
      <w:r>
        <w:t xml:space="preserve"> </w:t>
      </w:r>
      <w:r>
        <w:t xml:space="preserve">and install via</w:t>
      </w:r>
      <w:r>
        <w:t xml:space="preserve"> </w:t>
      </w:r>
      <w:r>
        <w:rPr>
          <w:rStyle w:val="VerbatimChar"/>
        </w:rPr>
        <w:t xml:space="preserve">rpm -i kart-*.rpm</w:t>
      </w:r>
    </w:p>
    <w:p>
      <w:pPr>
        <w:pStyle w:val="BodyText"/>
      </w:pPr>
      <w:r>
        <w:rPr>
          <w:b/>
          <w:bCs/>
        </w:rPr>
        <w:t xml:space="preserve">Testing install</w:t>
      </w:r>
    </w:p>
    <w:p>
      <w:pPr>
        <w:pStyle w:val="BodyText"/>
      </w:pPr>
      <w:r>
        <w:t xml:space="preserve">Test your install by running</w:t>
      </w:r>
      <w:r>
        <w:t xml:space="preserve"> </w:t>
      </w:r>
      <w:r>
        <w:rPr>
          <w:rStyle w:val="VerbatimChar"/>
        </w:rPr>
        <w:t xml:space="preserve">kart --version</w:t>
      </w:r>
      <w:r>
        <w:t xml:space="preserve"> </w:t>
      </w:r>
      <w:r>
        <w:t xml:space="preserve">in your terminal. If you want, you can follow the</w:t>
      </w:r>
      <w:r>
        <w:t xml:space="preserve"> </w:t>
      </w:r>
      <w:hyperlink r:id="rId43">
        <w:r>
          <w:rPr>
            <w:rStyle w:val="Hyperlink"/>
          </w:rPr>
          <w:t xml:space="preserve">Quick Start guide</w:t>
        </w:r>
      </w:hyperlink>
      <w:r>
        <w:t xml:space="preserve"> </w:t>
      </w:r>
      <w:r>
        <w:t xml:space="preserve">in kart documentation and running</w:t>
      </w:r>
      <w:r>
        <w:t xml:space="preserve"> </w:t>
      </w:r>
      <w:r>
        <w:rPr>
          <w:rStyle w:val="VerbatimChar"/>
        </w:rPr>
        <w:t xml:space="preserve">kart status</w:t>
      </w:r>
      <w:r>
        <w:t xml:space="preserve"> </w:t>
      </w:r>
      <w:r>
        <w:t xml:space="preserve">at one point.</w:t>
      </w:r>
    </w:p>
    <w:bookmarkEnd w:id="44"/>
    <w:bookmarkEnd w:id="45"/>
    <w:bookmarkStart w:id="231" w:name="sec-getting-started-kart"/>
    <w:p>
      <w:pPr>
        <w:pStyle w:val="Heading1"/>
      </w:pPr>
      <w:r>
        <w:t xml:space="preserve">3. Getting Started with Kart</w:t>
      </w:r>
    </w:p>
    <w:bookmarkStart w:id="49" w:name="sec-setup"/>
    <w:p>
      <w:pPr>
        <w:pStyle w:val="Heading2"/>
      </w:pPr>
      <w:r>
        <w:t xml:space="preserve">3.1 Set up</w:t>
      </w:r>
    </w:p>
    <w:p>
      <w:pPr>
        <w:pStyle w:val="FirstParagraph"/>
      </w:pPr>
      <w:r>
        <w:rPr>
          <w:b/>
          <w:bCs/>
          <w:u w:val="single"/>
        </w:rPr>
        <w:t xml:space="preserve">If you have never used git</w:t>
      </w:r>
      <w:r>
        <w:t xml:space="preserve"> </w:t>
      </w:r>
      <w:r>
        <w:t xml:space="preserve">you should run the following commands (replacing the quoted text with your actual information):</w:t>
      </w:r>
    </w:p>
    <w:p>
      <w:pPr>
        <w:pStyle w:val="SourceCode"/>
      </w:pPr>
      <w:r>
        <w:rPr>
          <w:rStyle w:val="ExtensionTok"/>
        </w:rPr>
        <w:t xml:space="preserve">kart</w:t>
      </w:r>
      <w:r>
        <w:rPr>
          <w:rStyle w:val="NormalTok"/>
        </w:rPr>
        <w:t xml:space="preserve"> config </w:t>
      </w:r>
      <w:r>
        <w:rPr>
          <w:rStyle w:val="AttributeTok"/>
        </w:rPr>
        <w:t xml:space="preserve">--global</w:t>
      </w:r>
      <w:r>
        <w:rPr>
          <w:rStyle w:val="NormalTok"/>
        </w:rPr>
        <w:t xml:space="preserve"> user.email </w:t>
      </w:r>
      <w:r>
        <w:rPr>
          <w:rStyle w:val="StringTok"/>
        </w:rPr>
        <w:t xml:space="preserve">"you@example.com"</w:t>
      </w:r>
    </w:p>
    <w:p>
      <w:pPr>
        <w:pStyle w:val="SourceCode"/>
      </w:pPr>
      <w:r>
        <w:rPr>
          <w:rStyle w:val="ExtensionTok"/>
        </w:rPr>
        <w:t xml:space="preserve">kart</w:t>
      </w:r>
      <w:r>
        <w:rPr>
          <w:rStyle w:val="NormalTok"/>
        </w:rPr>
        <w:t xml:space="preserve"> config </w:t>
      </w:r>
      <w:r>
        <w:rPr>
          <w:rStyle w:val="AttributeTok"/>
        </w:rPr>
        <w:t xml:space="preserve">--global</w:t>
      </w:r>
      <w:r>
        <w:rPr>
          <w:rStyle w:val="NormalTok"/>
        </w:rPr>
        <w:t xml:space="preserve"> user.name </w:t>
      </w:r>
      <w:r>
        <w:rPr>
          <w:rStyle w:val="StringTok"/>
        </w:rPr>
        <w:t xml:space="preserve">"Your Name"</w:t>
      </w:r>
    </w:p>
    <w:p>
      <w:pPr>
        <w:pStyle w:val="FirstParagraph"/>
      </w:pPr>
      <w:r>
        <w:t xml:space="preserve">To understand what the above do, you can take a look at the</w:t>
      </w:r>
      <w:r>
        <w:t xml:space="preserve"> </w:t>
      </w:r>
      <w:hyperlink r:id="rId46">
        <w:r>
          <w:rPr>
            <w:rStyle w:val="Hyperlink"/>
          </w:rPr>
          <w:t xml:space="preserve">Getting Started with Git</w:t>
        </w:r>
      </w:hyperlink>
      <w:r>
        <w:t xml:space="preserve"> </w:t>
      </w:r>
      <w:r>
        <w:t xml:space="preserve">guide from the Github Docs, specifically the parts about</w:t>
      </w:r>
      <w:r>
        <w:t xml:space="preserve"> </w:t>
      </w:r>
      <w:hyperlink r:id="rId47">
        <w:r>
          <w:rPr>
            <w:rStyle w:val="Hyperlink"/>
          </w:rPr>
          <w:t xml:space="preserve">Setting up your username</w:t>
        </w:r>
      </w:hyperlink>
      <w:r>
        <w:t xml:space="preserve"> </w:t>
      </w:r>
      <w:r>
        <w:t xml:space="preserve">and your</w:t>
      </w:r>
      <w:r>
        <w:t xml:space="preserve"> </w:t>
      </w:r>
      <w:hyperlink r:id="rId48">
        <w:r>
          <w:rPr>
            <w:rStyle w:val="Hyperlink"/>
          </w:rPr>
          <w:t xml:space="preserve">commit email address</w:t>
        </w:r>
      </w:hyperlink>
      <w:r>
        <w:t xml:space="preserve">.</w:t>
      </w:r>
    </w:p>
    <w:p>
      <w:pPr>
        <w:pStyle w:val="BodyText"/>
      </w:pPr>
      <w:r>
        <w:t xml:space="preserve">If you have already used git, chances are you have the above already set-up, and you can continue on.</w:t>
      </w:r>
    </w:p>
    <w:p>
      <w:pPr>
        <w:pStyle w:val="BodyText"/>
      </w:pPr>
      <w:r>
        <w:t xml:space="preserve">Create an empty folder where your kart projects will live and move into it:</w:t>
      </w:r>
    </w:p>
    <w:p>
      <w:pPr>
        <w:pStyle w:val="SourceCode"/>
      </w:pPr>
      <w:r>
        <w:rPr>
          <w:rStyle w:val="FunctionTok"/>
        </w:rPr>
        <w:t xml:space="preserve">mkdir</w:t>
      </w:r>
      <w:r>
        <w:rPr>
          <w:rStyle w:val="NormalTok"/>
        </w:rPr>
        <w:t xml:space="preserve"> kart-workflow </w:t>
      </w:r>
      <w:r>
        <w:rPr>
          <w:rStyle w:val="KeywordTok"/>
        </w:rPr>
        <w:t xml:space="preserve">&amp;&amp;</w:t>
      </w:r>
      <w:r>
        <w:rPr>
          <w:rStyle w:val="NormalTok"/>
        </w:rPr>
        <w:t xml:space="preserve"> </w:t>
      </w:r>
      <w:r>
        <w:rPr>
          <w:rStyle w:val="BuiltInTok"/>
        </w:rPr>
        <w:t xml:space="preserve">cd</w:t>
      </w:r>
      <w:r>
        <w:rPr>
          <w:rStyle w:val="NormalTok"/>
        </w:rPr>
        <w:t xml:space="preserve"> kart-workflow</w:t>
      </w:r>
    </w:p>
    <w:p>
      <w:pPr>
        <w:pStyle w:val="FirstParagraph"/>
      </w:pPr>
      <w:r>
        <w:t xml:space="preserve">As with git, there are different ways in which to get started with kart. Here we will take a look at the most likely (in our opinion) cases:</w:t>
      </w:r>
    </w:p>
    <w:p>
      <w:pPr>
        <w:numPr>
          <w:ilvl w:val="0"/>
          <w:numId w:val="1002"/>
        </w:numPr>
      </w:pPr>
      <w:r>
        <w:t xml:space="preserve">We have already existing data and we want to start versioning from scratch.</w:t>
      </w:r>
    </w:p>
    <w:p>
      <w:pPr>
        <w:numPr>
          <w:ilvl w:val="0"/>
          <w:numId w:val="1002"/>
        </w:numPr>
      </w:pPr>
      <w:r>
        <w:t xml:space="preserve">We have versioned data already existing on a remote repository and we want to import those data on our machine.</w:t>
      </w:r>
    </w:p>
    <w:bookmarkEnd w:id="49"/>
    <w:bookmarkStart w:id="62" w:name="sec-https-ssh"/>
    <w:p>
      <w:pPr>
        <w:pStyle w:val="Heading2"/>
      </w:pPr>
      <w:r>
        <w:t xml:space="preserve">3.2 A word about HTTPS and SSH</w:t>
      </w:r>
    </w:p>
    <w:p>
      <w:pPr>
        <w:pStyle w:val="FirstParagraph"/>
      </w:pPr>
      <w:r>
        <w:t xml:space="preserve">HTTPS connection to github and usually other forges requires</w:t>
      </w:r>
      <w:r>
        <w:t xml:space="preserve"> </w:t>
      </w:r>
      <w:hyperlink r:id="rId50">
        <w:r>
          <w:rPr>
            <w:rStyle w:val="Hyperlink"/>
          </w:rPr>
          <w:t xml:space="preserve">additional steps</w:t>
        </w:r>
      </w:hyperlink>
      <w:r>
        <w:t xml:space="preserve"> </w:t>
      </w:r>
      <w:r>
        <w:t xml:space="preserve">to avoid having git prompting you with a username and password request every time you interact with the server. This is usually solved by setting-up a</w:t>
      </w:r>
      <w:r>
        <w:t xml:space="preserve"> </w:t>
      </w:r>
      <w:hyperlink r:id="rId51">
        <w:r>
          <w:rPr>
            <w:rStyle w:val="Hyperlink"/>
          </w:rPr>
          <w:t xml:space="preserve">Personal Access Token</w:t>
        </w:r>
      </w:hyperlink>
      <w:r>
        <w:t xml:space="preserve"> </w:t>
      </w:r>
      <w:r>
        <w:t xml:space="preserve">or by</w:t>
      </w:r>
      <w:r>
        <w:t xml:space="preserve"> </w:t>
      </w:r>
      <w:hyperlink r:id="rId52">
        <w:r>
          <w:rPr>
            <w:rStyle w:val="Hyperlink"/>
          </w:rPr>
          <w:t xml:space="preserve">caching your credentials in Git</w:t>
        </w:r>
      </w:hyperlink>
      <w:r>
        <w:t xml:space="preserve">. Note that failing to cache or save the credentials on your machine in some ways may result in an error when pushing to a remote repository from the QGIS interface.</w:t>
      </w:r>
    </w:p>
    <w:p>
      <w:pPr>
        <w:pStyle w:val="BodyText"/>
      </w:pPr>
      <w:r>
        <w:t xml:space="preserve">For a more seamsless experience (in our opinion), you can follow</w:t>
      </w:r>
      <w:r>
        <w:t xml:space="preserve"> </w:t>
      </w:r>
      <w:hyperlink r:id="rId53">
        <w:r>
          <w:rPr>
            <w:rStyle w:val="Hyperlink"/>
          </w:rPr>
          <w:t xml:space="preserve">this guide</w:t>
        </w:r>
      </w:hyperlink>
      <w:r>
        <w:t xml:space="preserve"> </w:t>
      </w:r>
      <w:r>
        <w:t xml:space="preserve">to setup an SSH key pair for Github, but guides are also available for</w:t>
      </w:r>
      <w:r>
        <w:t xml:space="preserve"> </w:t>
      </w:r>
      <w:hyperlink r:id="rId54">
        <w:r>
          <w:rPr>
            <w:rStyle w:val="Hyperlink"/>
          </w:rPr>
          <w:t xml:space="preserve">Gitlab</w:t>
        </w:r>
      </w:hyperlink>
      <w:r>
        <w:t xml:space="preserve"> </w:t>
      </w:r>
      <w:r>
        <w:t xml:space="preserve">and</w:t>
      </w:r>
      <w:r>
        <w:t xml:space="preserve"> </w:t>
      </w:r>
      <w:hyperlink r:id="rId55">
        <w:r>
          <w:rPr>
            <w:rStyle w:val="Hyperlink"/>
          </w:rPr>
          <w:t xml:space="preserve">Codeberg</w:t>
        </w:r>
      </w:hyperlink>
      <w:r>
        <w:t xml:space="preserve">.</w:t>
      </w:r>
    </w:p>
    <w:bookmarkStart w:id="61" w:name="generating-ssh-keys-optional"/>
    <w:p>
      <w:pPr>
        <w:pStyle w:val="Heading3"/>
      </w:pPr>
      <w:r>
        <w:t xml:space="preserve">3.2.1 Generating SSH keys (Optional)</w:t>
      </w:r>
    </w:p>
    <w:p>
      <w:pPr>
        <w:pStyle w:val="FirstParagraph"/>
      </w:pPr>
      <w:r>
        <w:t xml:space="preserve">The guides above for creating and adding an SSH key should be exhaustive enough, but we can repeat some steps here. These steps below are general but have been reproduced on MacOS only.</w:t>
      </w:r>
    </w:p>
    <w:tbl>
      <w:tblPr>
        <w:tblStyle w:val="Table"/>
        <w:tblLook w:firstRow="0" w:lastRow="0" w:firstColumn="0" w:lastColumn="0" w:noHBand="0" w:noVBand="0" w:val="0000"/>
        <w:tblBorders>
          <w:left w:val="single" w:sz="24" w:space="0" w:color="CC1914"/>
          <w:right w:val="single" w:sz="4" w:space="0" w:color="CC1914"/>
          <w:top w:val="single" w:sz="4" w:space="0" w:color="CC1914"/>
          <w:bottom w:val="single" w:sz="4" w:space="0" w:color="CC1914"/>
        </w:tblBorders>
        <w:tblCellMar>
          <w:left w:w="144" w:type="dxa"/>
          <w:right w:w="144" w:type="dxa"/>
        </w:tblCellMar>
        <w:tblInd w:w="164" w:type="dxa"/>
        <w:tblW w:type="pct" w:w="100%"/>
      </w:tblPr>
      <w:tr>
        <w:trPr>
          <w:cantSplit/>
        </w:trPr>
        <w:tc>
          <w:tcPr>
            <w:shd w:color="auto" w:fill="f7dddc" w:val="clear"/>
            <w:tcMar>
              <w:top w:w="92" w:type="dxa"/>
              <w:bottom w:w="92" w:type="dxa"/>
            </w:tcMar>
          </w:tcPr>
          <w:p>
            <w:pPr>
              <w:pStyle w:val="BodyText"/>
            </w:pPr>
            <w:pPr>
              <w:spacing w:before="0" w:after="0"/>
              <w:textAlignment w:val="center"/>
            </w:pPr>
            <w:r>
              <w:drawing>
                <wp:inline>
                  <wp:extent cx="152400" cy="152400"/>
                  <wp:effectExtent b="0" l="0" r="0" t="0"/>
                  <wp:docPr descr="" title="" id="57" name="Picture"/>
                  <a:graphic>
                    <a:graphicData uri="http://schemas.openxmlformats.org/drawingml/2006/picture">
                      <pic:pic>
                        <pic:nvPicPr>
                          <pic:cNvPr descr="/opt/quarto/share/formats/docx/important.png" id="58" name="Picture"/>
                          <pic:cNvPicPr>
                            <a:picLocks noChangeArrowheads="1" noChangeAspect="1"/>
                          </pic:cNvPicPr>
                        </pic:nvPicPr>
                        <pic:blipFill>
                          <a:blip r:embed="rId56"/>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Important</w:t>
            </w:r>
          </w:p>
        </w:tc>
      </w:tr>
      <w:tr>
        <w:trPr>
          <w:cantSplit/>
        </w:trPr>
        <w:tc>
          <w:tcPr>
            <w:tcMar>
              <w:top w:w="108" w:type="dxa"/>
              <w:bottom w:w="108" w:type="dxa"/>
            </w:tcMar>
          </w:tcPr>
          <w:p>
            <w:pPr>
              <w:pStyle w:val="BodyText"/>
            </w:pPr>
            <w:pPr>
              <w:spacing w:before="16" w:after="16"/>
            </w:pPr>
            <w:r>
              <w:t xml:space="preserve">If you have no previous experience, follow the guide above, these steps are not meant to replace it.</w:t>
            </w:r>
          </w:p>
        </w:tc>
      </w:tr>
    </w:tbl>
    <w:p>
      <w:pPr>
        <w:numPr>
          <w:ilvl w:val="0"/>
          <w:numId w:val="1003"/>
        </w:numPr>
      </w:pPr>
      <w:r>
        <w:t xml:space="preserve">Generate a new ssh key</w:t>
      </w:r>
      <w:r>
        <w:t xml:space="preserve"> </w:t>
      </w:r>
      <w:r>
        <w:rPr>
          <w:rStyle w:val="VerbatimChar"/>
        </w:rPr>
        <w:t xml:space="preserve">ssh-keygen -t ed25519 -C "your_email@example.com"</w:t>
      </w:r>
      <w:r>
        <w:t xml:space="preserve"> </w:t>
      </w:r>
      <w:r>
        <w:t xml:space="preserve">(the mail should be the same used for your github account) and follow the on-screen instructions for inputting a passphrase.</w:t>
      </w:r>
    </w:p>
    <w:p>
      <w:pPr>
        <w:numPr>
          <w:ilvl w:val="0"/>
          <w:numId w:val="1003"/>
        </w:numPr>
      </w:pPr>
      <w:r>
        <w:t xml:space="preserve">Ensure the ssh-agent is running</w:t>
      </w:r>
      <w:r>
        <w:t xml:space="preserve"> </w:t>
      </w:r>
      <w:r>
        <w:rPr>
          <w:rStyle w:val="VerbatimChar"/>
        </w:rPr>
        <w:t xml:space="preserve">eval "$(ssh-agent -s)"</w:t>
      </w:r>
    </w:p>
    <w:p>
      <w:pPr>
        <w:numPr>
          <w:ilvl w:val="0"/>
          <w:numId w:val="1003"/>
        </w:numPr>
      </w:pPr>
      <w:r>
        <w:t xml:space="preserve">If you are on macOS 10.12.2 or later, manually edit the ~/.ssh/config file as explained in the</w:t>
      </w:r>
      <w:r>
        <w:t xml:space="preserve"> </w:t>
      </w:r>
      <w:hyperlink r:id="rId59">
        <w:r>
          <w:rPr>
            <w:rStyle w:val="Hyperlink"/>
          </w:rPr>
          <w:t xml:space="preserve">same guide</w:t>
        </w:r>
      </w:hyperlink>
      <w:r>
        <w:t xml:space="preserve">.</w:t>
      </w:r>
    </w:p>
    <w:p>
      <w:pPr>
        <w:numPr>
          <w:ilvl w:val="0"/>
          <w:numId w:val="1003"/>
        </w:numPr>
      </w:pPr>
      <w:r>
        <w:t xml:space="preserve">Add the ssh key to the ssh-agent</w:t>
      </w:r>
      <w:r>
        <w:t xml:space="preserve"> </w:t>
      </w:r>
      <w:r>
        <w:rPr>
          <w:rStyle w:val="VerbatimChar"/>
        </w:rPr>
        <w:t xml:space="preserve">ssh-add ~/.ssh/id_ed25519</w:t>
      </w:r>
      <w:r>
        <w:t xml:space="preserve"> </w:t>
      </w:r>
      <w:r>
        <w:t xml:space="preserve">(if you are on macOS, you can store the ssh passphrase in your keychain by running</w:t>
      </w:r>
      <w:r>
        <w:t xml:space="preserve"> </w:t>
      </w:r>
      <w:r>
        <w:rPr>
          <w:rStyle w:val="VerbatimChar"/>
        </w:rPr>
        <w:t xml:space="preserve">ssh-add --apple-use-keychain ~/.ssh/id_ed25519</w:t>
      </w:r>
      <w:r>
        <w:t xml:space="preserve">)</w:t>
      </w:r>
    </w:p>
    <w:p>
      <w:pPr>
        <w:numPr>
          <w:ilvl w:val="0"/>
          <w:numId w:val="1003"/>
        </w:numPr>
      </w:pPr>
      <w:r>
        <w:t xml:space="preserve">Add the key to your github account following the</w:t>
      </w:r>
      <w:r>
        <w:t xml:space="preserve"> </w:t>
      </w:r>
      <w:hyperlink r:id="rId60">
        <w:r>
          <w:rPr>
            <w:rStyle w:val="Hyperlink"/>
          </w:rPr>
          <w:t xml:space="preserve">respective guide</w:t>
        </w:r>
      </w:hyperlink>
      <w:r>
        <w:t xml:space="preserve">.</w:t>
      </w:r>
    </w:p>
    <w:bookmarkEnd w:id="61"/>
    <w:bookmarkEnd w:id="62"/>
    <w:bookmarkStart w:id="66" w:name="sec-kart-empty"/>
    <w:p>
      <w:pPr>
        <w:pStyle w:val="Heading2"/>
      </w:pPr>
      <w:r>
        <w:t xml:space="preserve">3.3 Example 1: use an empty Kart repository</w:t>
      </w:r>
    </w:p>
    <w:bookmarkStart w:id="64" w:name="download-data"/>
    <w:p>
      <w:pPr>
        <w:pStyle w:val="Heading3"/>
      </w:pPr>
      <w:r>
        <w:t xml:space="preserve">3.3.1 Download data</w:t>
      </w:r>
    </w:p>
    <w:p>
      <w:pPr>
        <w:pStyle w:val="FirstParagraph"/>
      </w:pPr>
      <w:r>
        <w:t xml:space="preserve">Download the sample data. You can download this file anywhere on your machine.</w:t>
      </w:r>
    </w:p>
    <w:p>
      <w:pPr>
        <w:pStyle w:val="BodyText"/>
      </w:pPr>
      <w:r>
        <w:t xml:space="preserve">You can get the data from the same folder where this tutorial lives, by going to</w:t>
      </w:r>
      <w:r>
        <w:t xml:space="preserve"> </w:t>
      </w:r>
      <w:hyperlink r:id="rId63">
        <w:r>
          <w:rPr>
            <w:rStyle w:val="Hyperlink"/>
          </w:rPr>
          <w:t xml:space="preserve">this link</w:t>
        </w:r>
      </w:hyperlink>
      <w:r>
        <w:t xml:space="preserve">.</w:t>
      </w:r>
    </w:p>
    <w:p>
      <w:pPr>
        <w:pStyle w:val="BodyText"/>
      </w:pPr>
      <w:r>
        <w:t xml:space="preserve">Alternatively, you can use the following CLI tools by pasting the commands in your terminal (Aria2 is likely not installed in your system).</w:t>
      </w:r>
    </w:p>
    <w:p>
      <w:pPr>
        <w:pStyle w:val="BodyText"/>
      </w:pPr>
      <w:r>
        <w:rPr>
          <w:b/>
          <w:bCs/>
        </w:rPr>
        <w:t xml:space="preserve">Wget</w:t>
      </w:r>
    </w:p>
    <w:p>
      <w:pPr>
        <w:pStyle w:val="SourceCode"/>
      </w:pPr>
      <w:r>
        <w:rPr>
          <w:rStyle w:val="FunctionTok"/>
        </w:rPr>
        <w:t xml:space="preserve">wget</w:t>
      </w:r>
      <w:r>
        <w:rPr>
          <w:rStyle w:val="NormalTok"/>
        </w:rPr>
        <w:t xml:space="preserve"> https://github.com/UnitoAssyrianGovernance/kart4arch/raw/main/static/kart-workflow-example.gpkg</w:t>
      </w:r>
    </w:p>
    <w:p>
      <w:pPr>
        <w:pStyle w:val="FirstParagraph"/>
      </w:pPr>
      <w:r>
        <w:rPr>
          <w:b/>
          <w:bCs/>
        </w:rPr>
        <w:t xml:space="preserve">Aria2</w:t>
      </w:r>
    </w:p>
    <w:p>
      <w:pPr>
        <w:pStyle w:val="SourceCode"/>
      </w:pPr>
      <w:r>
        <w:rPr>
          <w:rStyle w:val="ExtensionTok"/>
        </w:rPr>
        <w:t xml:space="preserve">aria2c</w:t>
      </w:r>
      <w:r>
        <w:rPr>
          <w:rStyle w:val="NormalTok"/>
        </w:rPr>
        <w:t xml:space="preserve"> https://github.com/UnitoAssyrianGovernance/kart4arch/raw/main/static/kart-workflow-example.gpkg</w:t>
      </w:r>
    </w:p>
    <w:p>
      <w:pPr>
        <w:pStyle w:val="FirstParagraph"/>
      </w:pPr>
      <w:r>
        <w:rPr>
          <w:b/>
          <w:bCs/>
        </w:rPr>
        <w:t xml:space="preserve">Curl</w:t>
      </w:r>
    </w:p>
    <w:p>
      <w:pPr>
        <w:pStyle w:val="SourceCode"/>
      </w:pPr>
      <w:r>
        <w:rPr>
          <w:rStyle w:val="ExtensionTok"/>
        </w:rPr>
        <w:t xml:space="preserve">curl</w:t>
      </w:r>
      <w:r>
        <w:rPr>
          <w:rStyle w:val="NormalTok"/>
        </w:rPr>
        <w:t xml:space="preserve"> </w:t>
      </w:r>
      <w:r>
        <w:rPr>
          <w:rStyle w:val="AttributeTok"/>
        </w:rPr>
        <w:t xml:space="preserve">-O</w:t>
      </w:r>
      <w:r>
        <w:rPr>
          <w:rStyle w:val="NormalTok"/>
        </w:rPr>
        <w:t xml:space="preserve"> https://github.com/UnitoAssyrianGovernance/kart4arch/raw/main/static/kart-workflow-example.gpkg</w:t>
      </w:r>
    </w:p>
    <w:bookmarkEnd w:id="64"/>
    <w:bookmarkStart w:id="65" w:name="sec-kart-import"/>
    <w:p>
      <w:pPr>
        <w:pStyle w:val="Heading3"/>
      </w:pPr>
      <w:r>
        <w:t xml:space="preserve">3.3.2 Import data in Kart</w:t>
      </w:r>
    </w:p>
    <w:p>
      <w:pPr>
        <w:pStyle w:val="FirstParagraph"/>
      </w:pPr>
      <w:r>
        <w:t xml:space="preserve">Create an empty folder on your machine and move inside that folder (you can use</w:t>
      </w:r>
      <w:r>
        <w:t xml:space="preserve"> </w:t>
      </w:r>
      <w:r>
        <w:t xml:space="preserve">“</w:t>
      </w:r>
      <w:r>
        <w:t xml:space="preserve">kart-tutorial</w:t>
      </w:r>
      <w:r>
        <w:t xml:space="preserve">”</w:t>
      </w:r>
      <w:r>
        <w:t xml:space="preserve"> </w:t>
      </w:r>
      <w:r>
        <w:t xml:space="preserve">or replace it with your own folder name). Be sure to copy the absolute path of where you saved your geopackage before (the .gpkg extension</w:t>
      </w:r>
      <w:r>
        <w:t xml:space="preserve"> </w:t>
      </w:r>
      <w:r>
        <w:rPr>
          <w:b/>
          <w:bCs/>
        </w:rPr>
        <w:t xml:space="preserve">MUST</w:t>
      </w:r>
      <w:r>
        <w:t xml:space="preserve"> </w:t>
      </w:r>
      <w:r>
        <w:t xml:space="preserve">be included).</w:t>
      </w:r>
    </w:p>
    <w:p>
      <w:pPr>
        <w:pStyle w:val="SourceCode"/>
      </w:pPr>
      <w:r>
        <w:rPr>
          <w:rStyle w:val="ExtensionTok"/>
        </w:rPr>
        <w:t xml:space="preserve">kart</w:t>
      </w:r>
      <w:r>
        <w:rPr>
          <w:rStyle w:val="NormalTok"/>
        </w:rPr>
        <w:t xml:space="preserve"> init kart-tutorial </w:t>
      </w:r>
      <w:r>
        <w:rPr>
          <w:rStyle w:val="AttributeTok"/>
        </w:rPr>
        <w:t xml:space="preserve">--import</w:t>
      </w:r>
      <w:r>
        <w:rPr>
          <w:rStyle w:val="NormalTok"/>
        </w:rPr>
        <w:t xml:space="preserve"> GPKG:path/to/your/geopackage.gpkg</w:t>
      </w:r>
    </w:p>
    <w:p>
      <w:pPr>
        <w:pStyle w:val="FirstParagraph"/>
      </w:pPr>
      <w:r>
        <w:t xml:space="preserve">For example, if you created the</w:t>
      </w:r>
      <w:r>
        <w:t xml:space="preserve"> </w:t>
      </w:r>
      <w:r>
        <w:rPr>
          <w:rStyle w:val="VerbatimChar"/>
        </w:rPr>
        <w:t xml:space="preserve">kart-workflow</w:t>
      </w:r>
      <w:r>
        <w:t xml:space="preserve"> </w:t>
      </w:r>
      <w:r>
        <w:t xml:space="preserve">folder in the above steps, and you are on MacOS, your command will look like (run inside the</w:t>
      </w:r>
      <w:r>
        <w:t xml:space="preserve"> </w:t>
      </w:r>
      <w:r>
        <w:rPr>
          <w:rStyle w:val="VerbatimChar"/>
        </w:rPr>
        <w:t xml:space="preserve">kart-workflow</w:t>
      </w:r>
      <w:r>
        <w:t xml:space="preserve"> </w:t>
      </w:r>
      <w:r>
        <w:t xml:space="preserve">folder):</w:t>
      </w:r>
    </w:p>
    <w:p>
      <w:pPr>
        <w:pStyle w:val="SourceCode"/>
      </w:pPr>
      <w:r>
        <w:rPr>
          <w:rStyle w:val="ExtensionTok"/>
        </w:rPr>
        <w:t xml:space="preserve">kart</w:t>
      </w:r>
      <w:r>
        <w:rPr>
          <w:rStyle w:val="NormalTok"/>
        </w:rPr>
        <w:t xml:space="preserve"> init kart-tutorial </w:t>
      </w:r>
      <w:r>
        <w:rPr>
          <w:rStyle w:val="AttributeTok"/>
        </w:rPr>
        <w:t xml:space="preserve">--import</w:t>
      </w:r>
      <w:r>
        <w:rPr>
          <w:rStyle w:val="NormalTok"/>
        </w:rPr>
        <w:t xml:space="preserve"> GPKG:kart-workflow-example.gpkg</w:t>
      </w:r>
    </w:p>
    <w:p>
      <w:pPr>
        <w:pStyle w:val="FirstParagraph"/>
      </w:pPr>
      <w:r>
        <w:t xml:space="preserve">The terminal should output something like this (cut for convenience, your output will be longer)</w:t>
      </w:r>
    </w:p>
    <w:p>
      <w:pPr>
        <w:pStyle w:val="SourceCode"/>
      </w:pPr>
      <w:r>
        <w:rPr>
          <w:rStyle w:val="ExtensionTok"/>
        </w:rPr>
        <w:t xml:space="preserve">Initialized</w:t>
      </w:r>
      <w:r>
        <w:rPr>
          <w:rStyle w:val="NormalTok"/>
        </w:rPr>
        <w:t xml:space="preserve"> empty Git repository in path/to/kart-workflow/kart-tutorial/.kart/</w:t>
      </w:r>
      <w:r>
        <w:br/>
      </w:r>
      <w:r>
        <w:rPr>
          <w:rStyle w:val="ExtensionTok"/>
        </w:rPr>
        <w:t xml:space="preserve">Starting</w:t>
      </w:r>
      <w:r>
        <w:rPr>
          <w:rStyle w:val="NormalTok"/>
        </w:rPr>
        <w:t xml:space="preserve"> git-fast-import...</w:t>
      </w:r>
      <w:r>
        <w:br/>
      </w:r>
      <w:r>
        <w:rPr>
          <w:rStyle w:val="ExtensionTok"/>
        </w:rPr>
        <w:t xml:space="preserve">Importing</w:t>
      </w:r>
      <w:r>
        <w:rPr>
          <w:rStyle w:val="NormalTok"/>
        </w:rPr>
        <w:t xml:space="preserve"> 4 features from kart-workflow-example.gpkg:archaeo_locationquality to archaeo_locationquality/ ...</w:t>
      </w:r>
      <w:r>
        <w:br/>
      </w:r>
      <w:r>
        <w:rPr>
          <w:rStyle w:val="ExtensionTok"/>
        </w:rPr>
        <w:t xml:space="preserve">Added</w:t>
      </w:r>
      <w:r>
        <w:rPr>
          <w:rStyle w:val="NormalTok"/>
        </w:rPr>
        <w:t xml:space="preserve"> 4 Features to index in 0.0s</w:t>
      </w:r>
      <w:r>
        <w:br/>
      </w:r>
      <w:r>
        <w:rPr>
          <w:rStyle w:val="ExtensionTok"/>
        </w:rPr>
        <w:t xml:space="preserve">Overall</w:t>
      </w:r>
      <w:r>
        <w:rPr>
          <w:rStyle w:val="NormalTok"/>
        </w:rPr>
        <w:t xml:space="preserve"> rate: 1390 features/s</w:t>
      </w:r>
      <w:r>
        <w:rPr>
          <w:rStyle w:val="ErrorTok"/>
        </w:rPr>
        <w:t xml:space="preserve">)</w:t>
      </w:r>
      <w:r>
        <w:br/>
      </w:r>
      <w:r>
        <w:rPr>
          <w:rStyle w:val="ExtensionTok"/>
        </w:rPr>
        <w:t xml:space="preserve">Closed</w:t>
      </w:r>
      <w:r>
        <w:rPr>
          <w:rStyle w:val="NormalTok"/>
        </w:rPr>
        <w:t xml:space="preserve"> in 0s</w:t>
      </w:r>
      <w:r>
        <w:br/>
      </w:r>
      <w:r>
        <w:rPr>
          <w:rStyle w:val="ExtensionTok"/>
        </w:rPr>
        <w:t xml:space="preserve">Importing</w:t>
      </w:r>
      <w:r>
        <w:rPr>
          <w:rStyle w:val="NormalTok"/>
        </w:rPr>
        <w:t xml:space="preserve"> 106 features from kart-workflow-example.gpkg:archaeo_periodisation to archaeo_periodisation/ ...</w:t>
      </w:r>
      <w:r>
        <w:br/>
      </w:r>
      <w:r>
        <w:rPr>
          <w:rStyle w:val="ExtensionTok"/>
        </w:rPr>
        <w:t xml:space="preserve">Added</w:t>
      </w:r>
      <w:r>
        <w:rPr>
          <w:rStyle w:val="NormalTok"/>
        </w:rPr>
        <w:t xml:space="preserve"> 106 Features to index in 0.0s</w:t>
      </w:r>
      <w:r>
        <w:br/>
      </w:r>
      <w:r>
        <w:rPr>
          <w:rStyle w:val="ExtensionTok"/>
        </w:rPr>
        <w:t xml:space="preserve">Overall</w:t>
      </w:r>
      <w:r>
        <w:rPr>
          <w:rStyle w:val="NormalTok"/>
        </w:rPr>
        <w:t xml:space="preserve"> rate: 21077 features/s</w:t>
      </w:r>
      <w:r>
        <w:rPr>
          <w:rStyle w:val="ErrorTok"/>
        </w:rPr>
        <w:t xml:space="preserve">)</w:t>
      </w:r>
      <w:r>
        <w:br/>
      </w:r>
      <w:r>
        <w:rPr>
          <w:rStyle w:val="ExtensionTok"/>
        </w:rPr>
        <w:t xml:space="preserve">Closed</w:t>
      </w:r>
      <w:r>
        <w:rPr>
          <w:rStyle w:val="NormalTok"/>
        </w:rPr>
        <w:t xml:space="preserve"> in 0s</w:t>
      </w:r>
      <w:r>
        <w:br/>
      </w:r>
      <w:r>
        <w:rPr>
          <w:rStyle w:val="ExtensionTok"/>
        </w:rPr>
        <w:t xml:space="preserve">[...]</w:t>
      </w:r>
      <w:r>
        <w:br/>
      </w:r>
      <w:r>
        <w:rPr>
          <w:rStyle w:val="ExtensionTok"/>
        </w:rPr>
        <w:t xml:space="preserve">Creating</w:t>
      </w:r>
      <w:r>
        <w:rPr>
          <w:rStyle w:val="NormalTok"/>
        </w:rPr>
        <w:t xml:space="preserve"> GPKG working copy at kart-tutorial.gpkg ...</w:t>
      </w:r>
      <w:r>
        <w:br/>
      </w:r>
      <w:r>
        <w:rPr>
          <w:rStyle w:val="ExtensionTok"/>
        </w:rPr>
        <w:t xml:space="preserve">Writing</w:t>
      </w:r>
      <w:r>
        <w:rPr>
          <w:rStyle w:val="NormalTok"/>
        </w:rPr>
        <w:t xml:space="preserve"> features for dataset 1 of 12: archaeo_status</w:t>
      </w:r>
      <w:r>
        <w:br/>
      </w:r>
      <w:r>
        <w:rPr>
          <w:rStyle w:val="ExtensionTok"/>
        </w:rPr>
        <w:t xml:space="preserve">archaeo_status:</w:t>
      </w:r>
      <w:r>
        <w:rPr>
          <w:rStyle w:val="NormalTok"/>
        </w:rPr>
        <w:t xml:space="preserve"> 100%</w:t>
      </w:r>
      <w:r>
        <w:rPr>
          <w:rStyle w:val="KeywordTok"/>
        </w:rPr>
        <w:t xml:space="preserve">|</w:t>
      </w:r>
      <w:r>
        <w:rPr>
          <w:rStyle w:val="ExtensionTok"/>
        </w:rPr>
        <w:t xml:space="preserve">█████████████████████████████████████████████████████████████████</w:t>
      </w:r>
      <w:r>
        <w:rPr>
          <w:rStyle w:val="KeywordTok"/>
        </w:rPr>
        <w:t xml:space="preserve">|</w:t>
      </w:r>
      <w:r>
        <w:rPr>
          <w:rStyle w:val="NormalTok"/>
        </w:rPr>
        <w:t xml:space="preserve"> </w:t>
      </w:r>
      <w:r>
        <w:rPr>
          <w:rStyle w:val="ExtensionTok"/>
        </w:rPr>
        <w:t xml:space="preserve">8/8</w:t>
      </w:r>
      <w:r>
        <w:rPr>
          <w:rStyle w:val="NormalTok"/>
        </w:rPr>
        <w:t xml:space="preserve"> [00:00</w:t>
      </w:r>
      <w:r>
        <w:rPr>
          <w:rStyle w:val="OperatorTok"/>
        </w:rPr>
        <w:t xml:space="preserve">&lt;</w:t>
      </w:r>
      <w:r>
        <w:rPr>
          <w:rStyle w:val="NormalTok"/>
        </w:rPr>
        <w:t xml:space="preserve">00:00, 11679.23F/s]</w:t>
      </w:r>
      <w:r>
        <w:br/>
      </w:r>
      <w:r>
        <w:rPr>
          <w:rStyle w:val="ExtensionTok"/>
        </w:rPr>
        <w:t xml:space="preserve">[...]</w:t>
      </w:r>
    </w:p>
    <w:bookmarkEnd w:id="65"/>
    <w:bookmarkEnd w:id="66"/>
    <w:bookmarkStart w:id="73" w:name="sec-clone-repo"/>
    <w:p>
      <w:pPr>
        <w:pStyle w:val="Heading2"/>
      </w:pPr>
      <w:r>
        <w:t xml:space="preserve">3.4 Example 2: Clone an existing Kart repository</w:t>
      </w:r>
    </w:p>
    <w:p>
      <w:pPr>
        <w:pStyle w:val="FirstParagraph"/>
      </w:pPr>
      <w:r>
        <w:rPr>
          <w:b/>
          <w:bCs/>
        </w:rPr>
        <w:t xml:space="preserve">Do not</w:t>
      </w:r>
      <w:r>
        <w:t xml:space="preserve"> </w:t>
      </w:r>
      <w:r>
        <w:t xml:space="preserve">use standard git commands (</w:t>
      </w:r>
      <w:r>
        <w:rPr>
          <w:rStyle w:val="VerbatimChar"/>
        </w:rPr>
        <w:t xml:space="preserve">git clone</w:t>
      </w:r>
      <w:r>
        <w:t xml:space="preserve">) or Github CLI (</w:t>
      </w:r>
      <w:r>
        <w:rPr>
          <w:rStyle w:val="VerbatimChar"/>
        </w:rPr>
        <w:t xml:space="preserve">gh repo clone</w:t>
      </w:r>
      <w:r>
        <w:t xml:space="preserve">) or any other similar commands or CLI tools to clone the repository, as this will not work as intended. Use only the</w:t>
      </w:r>
      <w:r>
        <w:t xml:space="preserve"> </w:t>
      </w:r>
      <w:r>
        <w:rPr>
          <w:rStyle w:val="VerbatimChar"/>
        </w:rPr>
        <w:t xml:space="preserve">kart clone</w:t>
      </w:r>
      <w:r>
        <w:t xml:space="preserve"> </w:t>
      </w:r>
      <w:r>
        <w:t xml:space="preserve">command.</w:t>
      </w:r>
    </w:p>
    <w:bookmarkStart w:id="72" w:name="sec-clone"/>
    <w:p>
      <w:pPr>
        <w:pStyle w:val="Heading3"/>
      </w:pPr>
      <w:r>
        <w:t xml:space="preserve">3.4.1 Clone the repository</w:t>
      </w:r>
    </w:p>
    <w:p>
      <w:pPr>
        <w:pStyle w:val="FirstParagraph"/>
      </w:pPr>
      <w:r>
        <w:t xml:space="preserve">We provide a versioned</w:t>
      </w:r>
      <w:r>
        <w:t xml:space="preserve"> </w:t>
      </w:r>
      <w:hyperlink r:id="rId67">
        <w:r>
          <w:rPr>
            <w:rStyle w:val="Hyperlink"/>
          </w:rPr>
          <w:t xml:space="preserve">github repo</w:t>
        </w:r>
      </w:hyperlink>
      <w:r>
        <w:t xml:space="preserve"> </w:t>
      </w:r>
      <w:r>
        <w:t xml:space="preserve">ready to clone.</w:t>
      </w:r>
    </w:p>
    <w:bookmarkStart w:id="70" w:name="sec-clone-https"/>
    <w:p>
      <w:pPr>
        <w:pStyle w:val="Heading4"/>
      </w:pPr>
      <w:r>
        <w:t xml:space="preserve">3.4.1.1 Cloning with HTTPS</w:t>
      </w:r>
    </w:p>
    <w:p>
      <w:pPr>
        <w:pStyle w:val="SourceCode"/>
      </w:pPr>
      <w:r>
        <w:rPr>
          <w:rStyle w:val="ExtensionTok"/>
        </w:rPr>
        <w:t xml:space="preserve">kart</w:t>
      </w:r>
      <w:r>
        <w:rPr>
          <w:rStyle w:val="NormalTok"/>
        </w:rPr>
        <w:t xml:space="preserve"> clone https://github.com/UnitoAssyrianGovernance/kart-tutorial.git</w:t>
      </w:r>
    </w:p>
    <w:tbl>
      <w:tblPr>
        <w:tblStyle w:val="Table"/>
        <w:tblLook w:firstRow="0" w:lastRow="0" w:firstColumn="0" w:lastColumn="0" w:noHBand="0" w:noVBand="0" w:val="0000"/>
        <w:tblBorders>
          <w:left w:val="single" w:sz="24" w:space="0" w:color="00A047"/>
          <w:right w:val="single" w:sz="4" w:space="0" w:color="00A047"/>
          <w:top w:val="single" w:sz="4" w:space="0" w:color="00A047"/>
          <w:bottom w:val="single" w:sz="4" w:space="0" w:color="00A047"/>
        </w:tblBorders>
        <w:tblCellMar>
          <w:left w:w="144" w:type="dxa"/>
          <w:right w:w="144" w:type="dxa"/>
        </w:tblCellMar>
        <w:tblInd w:w="164" w:type="dxa"/>
        <w:tblW w:type="pct" w:w="100%"/>
      </w:tblPr>
      <w:tr>
        <w:trPr>
          <w:cantSplit/>
        </w:trPr>
        <w:tc>
          <w:tcPr>
            <w:shd w:color="auto" w:fill="ccf1e3" w:val="clear"/>
            <w:tcMar>
              <w:top w:w="92" w:type="dxa"/>
              <w:bottom w:w="92" w:type="dxa"/>
            </w:tcMar>
          </w:tcPr>
          <w:p>
            <w:pPr>
              <w:pStyle w:val="FirstParagraph"/>
            </w:pPr>
            <w:pPr>
              <w:spacing w:before="0" w:after="0"/>
              <w:textAlignment w:val="center"/>
            </w:pPr>
            <w:r>
              <w:drawing>
                <wp:inline>
                  <wp:extent cx="152400" cy="152400"/>
                  <wp:effectExtent b="0" l="0" r="0" t="0"/>
                  <wp:docPr descr="" title="" id="68" name="Picture"/>
                  <a:graphic>
                    <a:graphicData uri="http://schemas.openxmlformats.org/drawingml/2006/picture">
                      <pic:pic>
                        <pic:nvPicPr>
                          <pic:cNvPr descr="/opt/quarto/share/formats/docx/tip.png" id="69" name="Picture"/>
                          <pic:cNvPicPr>
                            <a:picLocks noChangeArrowheads="1" noChangeAspect="1"/>
                          </pic:cNvPicPr>
                        </pic:nvPicPr>
                        <pic:blipFill>
                          <a:blip r:embed="rId20"/>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Tip</w:t>
            </w:r>
          </w:p>
        </w:tc>
      </w:tr>
      <w:tr>
        <w:trPr>
          <w:cantSplit/>
        </w:trPr>
        <w:tc>
          <w:tcPr>
            <w:tcMar>
              <w:top w:w="108" w:type="dxa"/>
              <w:bottom w:w="108" w:type="dxa"/>
            </w:tcMar>
          </w:tcPr>
          <w:p>
            <w:pPr>
              <w:pStyle w:val="BodyText"/>
            </w:pPr>
            <w:pPr>
              <w:spacing w:before="16" w:after="16"/>
            </w:pPr>
            <w:r>
              <w:t xml:space="preserve">You can use your own folder name instead of the default</w:t>
            </w:r>
            <w:r>
              <w:t xml:space="preserve"> </w:t>
            </w:r>
            <w:r>
              <w:t xml:space="preserve">“</w:t>
            </w:r>
            <w:r>
              <w:t xml:space="preserve">kart-tutorial</w:t>
            </w:r>
            <w:r>
              <w:t xml:space="preserve">”</w:t>
            </w:r>
            <w:r>
              <w:t xml:space="preserve"> </w:t>
            </w:r>
            <w:r>
              <w:t xml:space="preserve">by adding a name at the end of the command, e.g. </w:t>
            </w:r>
            <w:r>
              <w:rPr>
                <w:rStyle w:val="VerbatimChar"/>
              </w:rPr>
              <w:t xml:space="preserve">kart clone https://github.com/UnitoAssyrianGovernance/kart-tutorial.git kartproject</w:t>
            </w:r>
          </w:p>
        </w:tc>
      </w:tr>
    </w:tbl>
    <w:bookmarkEnd w:id="70"/>
    <w:bookmarkStart w:id="71" w:name="sec-clone-ssh"/>
    <w:p>
      <w:pPr>
        <w:pStyle w:val="Heading4"/>
      </w:pPr>
      <w:r>
        <w:t xml:space="preserve">3.4.1.2 Cloning with SSH</w:t>
      </w:r>
    </w:p>
    <w:p>
      <w:pPr>
        <w:pStyle w:val="SourceCode"/>
      </w:pPr>
      <w:r>
        <w:rPr>
          <w:rStyle w:val="ExtensionTok"/>
        </w:rPr>
        <w:t xml:space="preserve">kart</w:t>
      </w:r>
      <w:r>
        <w:rPr>
          <w:rStyle w:val="NormalTok"/>
        </w:rPr>
        <w:t xml:space="preserve"> clone git@github.com:UnitoAssyrianGovernance/kart-tutorial.git</w:t>
      </w:r>
    </w:p>
    <w:bookmarkEnd w:id="71"/>
    <w:bookmarkEnd w:id="72"/>
    <w:bookmarkEnd w:id="73"/>
    <w:bookmarkStart w:id="144" w:name="sec-working-kart"/>
    <w:p>
      <w:pPr>
        <w:pStyle w:val="Heading2"/>
      </w:pPr>
      <w:r>
        <w:t xml:space="preserve">3.5 Working with Kart</w:t>
      </w:r>
    </w:p>
    <w:p>
      <w:pPr>
        <w:pStyle w:val="FirstParagraph"/>
      </w:pPr>
      <w:r>
        <w:t xml:space="preserve">Run</w:t>
      </w:r>
      <w:r>
        <w:t xml:space="preserve"> </w:t>
      </w:r>
      <w:r>
        <w:rPr>
          <w:rStyle w:val="VerbatimChar"/>
        </w:rPr>
        <w:t xml:space="preserve">kart status</w:t>
      </w:r>
      <w:r>
        <w:t xml:space="preserve"> </w:t>
      </w:r>
      <w:r>
        <w:t xml:space="preserve">, if you see something like</w:t>
      </w:r>
    </w:p>
    <w:p>
      <w:pPr>
        <w:pStyle w:val="SourceCode"/>
      </w:pPr>
      <w:r>
        <w:rPr>
          <w:rStyle w:val="ExtensionTok"/>
        </w:rPr>
        <w:t xml:space="preserve">On</w:t>
      </w:r>
      <w:r>
        <w:rPr>
          <w:rStyle w:val="NormalTok"/>
        </w:rPr>
        <w:t xml:space="preserve"> branch main</w:t>
      </w:r>
      <w:r>
        <w:br/>
      </w:r>
      <w:r>
        <w:br/>
      </w:r>
      <w:r>
        <w:rPr>
          <w:rStyle w:val="ExtensionTok"/>
        </w:rPr>
        <w:t xml:space="preserve">Nothing</w:t>
      </w:r>
      <w:r>
        <w:rPr>
          <w:rStyle w:val="NormalTok"/>
        </w:rPr>
        <w:t xml:space="preserve"> to commit, working copy clean</w:t>
      </w:r>
    </w:p>
    <w:p>
      <w:pPr>
        <w:pStyle w:val="FirstParagraph"/>
      </w:pPr>
      <w:r>
        <w:t xml:space="preserve">you are good to go, the repository has been correctly initialized or cloned. If not, please repeat the above steps carefully.</w:t>
      </w:r>
    </w:p>
    <w:bookmarkStart w:id="77" w:name="sec-kart-plugin-install"/>
    <w:p>
      <w:pPr>
        <w:pStyle w:val="Heading3"/>
      </w:pPr>
      <w:r>
        <w:t xml:space="preserve">3.5.1 Install the Kart QGIS Plugin</w:t>
      </w:r>
    </w:p>
    <w:p>
      <w:pPr>
        <w:pStyle w:val="FirstParagraph"/>
      </w:pPr>
      <w:r>
        <w:t xml:space="preserve">Kart comes with a useful plugin for QGIS. The source code for this plugin is available on</w:t>
      </w:r>
      <w:r>
        <w:t xml:space="preserve"> </w:t>
      </w:r>
      <w:hyperlink r:id="rId74">
        <w:r>
          <w:rPr>
            <w:rStyle w:val="Hyperlink"/>
          </w:rPr>
          <w:t xml:space="preserve">Github</w:t>
        </w:r>
      </w:hyperlink>
      <w:r>
        <w:t xml:space="preserve">. To install the latest version of the plugin, use the QGIS Plugin Manager and search for the Kart plugin. Alternatively, you can get the latest version from the</w:t>
      </w:r>
      <w:r>
        <w:t xml:space="preserve"> </w:t>
      </w:r>
      <w:hyperlink r:id="rId75">
        <w:r>
          <w:rPr>
            <w:rStyle w:val="Hyperlink"/>
          </w:rPr>
          <w:t xml:space="preserve">release page</w:t>
        </w:r>
      </w:hyperlink>
      <w:r>
        <w:t xml:space="preserve">, then open the QGIS Plugin manager and install the downloaded zip file.</w:t>
      </w:r>
    </w:p>
    <w:p>
      <w:pPr>
        <w:pStyle w:val="BodyText"/>
      </w:pPr>
      <w:r>
        <w:t xml:space="preserve">As long as you have kart installed, the plugin can also take care of creating a new repo, cloning an existing one (i.e. the steps we did above), etc. The plugin</w:t>
      </w:r>
      <w:r>
        <w:t xml:space="preserve"> </w:t>
      </w:r>
      <w:r>
        <w:rPr>
          <w:b/>
          <w:bCs/>
        </w:rPr>
        <w:t xml:space="preserve">has an excellent documentation with substantial graphical examples, so we link to the</w:t>
      </w:r>
      <w:r>
        <w:rPr>
          <w:b/>
          <w:bCs/>
        </w:rPr>
        <w:t xml:space="preserve"> </w:t>
      </w:r>
      <w:hyperlink r:id="rId76">
        <w:r>
          <w:rPr>
            <w:rStyle w:val="Hyperlink"/>
            <w:b/>
            <w:bCs/>
          </w:rPr>
          <w:t xml:space="preserve">official docs</w:t>
        </w:r>
      </w:hyperlink>
      <w:r>
        <w:rPr>
          <w:b/>
          <w:bCs/>
        </w:rPr>
        <w:t xml:space="preserve"> </w:t>
      </w:r>
      <w:r>
        <w:rPr>
          <w:b/>
          <w:bCs/>
        </w:rPr>
        <w:t xml:space="preserve">instead of rewriting our own.</w:t>
      </w:r>
    </w:p>
    <w:bookmarkEnd w:id="77"/>
    <w:bookmarkStart w:id="81" w:name="set-up-the-plugin"/>
    <w:p>
      <w:pPr>
        <w:pStyle w:val="Heading3"/>
      </w:pPr>
      <w:r>
        <w:t xml:space="preserve">3.5.2 Set up the plugin</w:t>
      </w:r>
    </w:p>
    <w:p>
      <w:pPr>
        <w:pStyle w:val="FirstParagraph"/>
      </w:pPr>
      <w:r>
        <w:t xml:space="preserve">Not much setup is needed, the plugin should identify the kart binary automatically. If not, go to</w:t>
      </w:r>
      <w:r>
        <w:t xml:space="preserve"> </w:t>
      </w:r>
      <w:r>
        <w:rPr>
          <w:i/>
          <w:iCs/>
        </w:rPr>
        <w:t xml:space="preserve">Plugins &gt; Kart &gt; Settings</w:t>
      </w:r>
      <w:r>
        <w:t xml:space="preserve"> </w:t>
      </w:r>
      <w:r>
        <w:t xml:space="preserve">menu to open the settings dialog. In the</w:t>
      </w:r>
      <w:r>
        <w:t xml:space="preserve"> </w:t>
      </w:r>
      <w:r>
        <w:rPr>
          <w:i/>
          <w:iCs/>
        </w:rPr>
        <w:t xml:space="preserve">Kart executable folder</w:t>
      </w:r>
      <w:r>
        <w:t xml:space="preserve"> </w:t>
      </w:r>
      <w:r>
        <w:t xml:space="preserve">field, enter the path to your Kart executable. If the Kart folder is not configured, the Kart plugin will use the default install locations, as follows:</w:t>
      </w:r>
    </w:p>
    <w:p>
      <w:pPr>
        <w:numPr>
          <w:ilvl w:val="0"/>
          <w:numId w:val="1004"/>
        </w:numPr>
      </w:pPr>
      <w:r>
        <w:rPr>
          <w:b/>
          <w:bCs/>
        </w:rPr>
        <w:t xml:space="preserve">Windows</w:t>
      </w:r>
      <w:r>
        <w:t xml:space="preserve">:</w:t>
      </w:r>
      <w:r>
        <w:t xml:space="preserve"> </w:t>
      </w:r>
      <w:r>
        <w:rPr>
          <w:rStyle w:val="VerbatimChar"/>
        </w:rPr>
        <w:t xml:space="preserve">%PROGRAMFILES%\Kart\</w:t>
      </w:r>
    </w:p>
    <w:p>
      <w:pPr>
        <w:numPr>
          <w:ilvl w:val="0"/>
          <w:numId w:val="1004"/>
        </w:numPr>
      </w:pPr>
      <w:r>
        <w:rPr>
          <w:b/>
          <w:bCs/>
        </w:rPr>
        <w:t xml:space="preserve">OSX</w:t>
      </w:r>
      <w:r>
        <w:t xml:space="preserve">:</w:t>
      </w:r>
      <w:r>
        <w:t xml:space="preserve"> </w:t>
      </w:r>
      <w:r>
        <w:rPr>
          <w:rStyle w:val="VerbatimChar"/>
        </w:rPr>
        <w:t xml:space="preserve">/Applications/Kart.app/Contents/MacOS/</w:t>
      </w:r>
    </w:p>
    <w:p>
      <w:pPr>
        <w:numPr>
          <w:ilvl w:val="0"/>
          <w:numId w:val="1004"/>
        </w:numPr>
      </w:pPr>
      <w:r>
        <w:rPr>
          <w:b/>
          <w:bCs/>
        </w:rPr>
        <w:t xml:space="preserve">Linux</w:t>
      </w:r>
      <w:r>
        <w:t xml:space="preserve">:</w:t>
      </w:r>
      <w:r>
        <w:t xml:space="preserve"> </w:t>
      </w:r>
      <w:r>
        <w:rPr>
          <w:rStyle w:val="VerbatimChar"/>
        </w:rPr>
        <w:t xml:space="preserve">/opt/kart/</w:t>
      </w:r>
    </w:p>
    <w:p>
      <w:pPr>
        <w:pStyle w:val="FirstParagraph"/>
      </w:pPr>
      <w:r>
        <w:t xml:space="preserve">We also recommend toggling off the option</w:t>
      </w:r>
      <w:r>
        <w:t xml:space="preserve"> </w:t>
      </w:r>
      <w:r>
        <w:t xml:space="preserve">“</w:t>
      </w:r>
      <w:r>
        <w:t xml:space="preserve">Commit automatically after closing editing</w:t>
      </w:r>
      <w:r>
        <w:t xml:space="preserve">”</w:t>
      </w:r>
      <w:r>
        <w:t xml:space="preserve">. Depending on your editing workflow, you might end up with hundreds of commits adding one point each without realizing.</w:t>
      </w:r>
      <w:r>
        <w:t xml:space="preserve"> </w:t>
      </w:r>
      <w:r>
        <w:rPr>
          <w:b/>
          <w:bCs/>
        </w:rPr>
        <w:t xml:space="preserve">Of course, this means that you will have to remember to commit your edits manually.</w:t>
      </w:r>
    </w:p>
    <w:p>
      <w:pPr>
        <w:pStyle w:val="BodyText"/>
      </w:pPr>
      <w:r>
        <w:t xml:space="preserve">When changes have been done, close the plugin dialog box with</w:t>
      </w:r>
      <w:r>
        <w:t xml:space="preserve"> </w:t>
      </w:r>
      <w:r>
        <w:t xml:space="preserve">“</w:t>
      </w:r>
      <w:r>
        <w:t xml:space="preserve">Ok</w:t>
      </w:r>
      <w:r>
        <w:t xml:space="preserve">”</w:t>
      </w:r>
      <w:r>
        <w:t xml:space="preserve">.</w:t>
      </w:r>
    </w:p>
    <w:p>
      <w:pPr>
        <w:pStyle w:val="BodyText"/>
      </w:pPr>
      <w:r>
        <w:drawing>
          <wp:inline>
            <wp:extent cx="5334000" cy="3338958"/>
            <wp:effectExtent b="0" l="0" r="0" t="0"/>
            <wp:docPr descr="" title="" id="79" name="Picture"/>
            <a:graphic>
              <a:graphicData uri="http://schemas.openxmlformats.org/drawingml/2006/picture">
                <pic:pic>
                  <pic:nvPicPr>
                    <pic:cNvPr descr="img/kart-settings.png" id="80" name="Picture"/>
                    <pic:cNvPicPr>
                      <a:picLocks noChangeArrowheads="1" noChangeAspect="1"/>
                    </pic:cNvPicPr>
                  </pic:nvPicPr>
                  <pic:blipFill>
                    <a:blip r:embed="rId78"/>
                    <a:stretch>
                      <a:fillRect/>
                    </a:stretch>
                  </pic:blipFill>
                  <pic:spPr bwMode="auto">
                    <a:xfrm>
                      <a:off x="0" y="0"/>
                      <a:ext cx="5334000" cy="3338958"/>
                    </a:xfrm>
                    <a:prstGeom prst="rect">
                      <a:avLst/>
                    </a:prstGeom>
                    <a:noFill/>
                    <a:ln w="9525">
                      <a:noFill/>
                      <a:headEnd/>
                      <a:tailEnd/>
                    </a:ln>
                  </pic:spPr>
                </pic:pic>
              </a:graphicData>
            </a:graphic>
          </wp:inline>
        </w:drawing>
      </w:r>
    </w:p>
    <w:bookmarkEnd w:id="81"/>
    <w:bookmarkStart w:id="93" w:name="connect-to-a-local-repository"/>
    <w:p>
      <w:pPr>
        <w:pStyle w:val="Heading3"/>
      </w:pPr>
      <w:r>
        <w:t xml:space="preserve">3.5.3 Connect to a local repository</w:t>
      </w:r>
    </w:p>
    <w:p>
      <w:pPr>
        <w:pStyle w:val="FirstParagraph"/>
      </w:pPr>
      <w:r>
        <w:t xml:space="preserve">If a side panel has not already appeared, click on</w:t>
      </w:r>
      <w:r>
        <w:t xml:space="preserve"> </w:t>
      </w:r>
      <w:r>
        <w:rPr>
          <w:i/>
          <w:iCs/>
        </w:rPr>
        <w:t xml:space="preserve">Plugins &gt; Kart &gt; Repositories</w:t>
      </w:r>
      <w:r>
        <w:t xml:space="preserve"> </w:t>
      </w:r>
      <w:r>
        <w:t xml:space="preserve">to open the kart panel. The panel will look empty, but we will populate it with the repository we created before.</w:t>
      </w:r>
    </w:p>
    <w:p>
      <w:pPr>
        <w:pStyle w:val="BodyText"/>
      </w:pPr>
      <w:r>
        <w:drawing>
          <wp:inline>
            <wp:extent cx="5334000" cy="2906613"/>
            <wp:effectExtent b="0" l="0" r="0" t="0"/>
            <wp:docPr descr="" title="" id="83" name="Picture"/>
            <a:graphic>
              <a:graphicData uri="http://schemas.openxmlformats.org/drawingml/2006/picture">
                <pic:pic>
                  <pic:nvPicPr>
                    <pic:cNvPr descr="img/kart-panel.png" id="84" name="Picture"/>
                    <pic:cNvPicPr>
                      <a:picLocks noChangeArrowheads="1" noChangeAspect="1"/>
                    </pic:cNvPicPr>
                  </pic:nvPicPr>
                  <pic:blipFill>
                    <a:blip r:embed="rId82"/>
                    <a:stretch>
                      <a:fillRect/>
                    </a:stretch>
                  </pic:blipFill>
                  <pic:spPr bwMode="auto">
                    <a:xfrm>
                      <a:off x="0" y="0"/>
                      <a:ext cx="5334000" cy="2906613"/>
                    </a:xfrm>
                    <a:prstGeom prst="rect">
                      <a:avLst/>
                    </a:prstGeom>
                    <a:noFill/>
                    <a:ln w="9525">
                      <a:noFill/>
                      <a:headEnd/>
                      <a:tailEnd/>
                    </a:ln>
                  </pic:spPr>
                </pic:pic>
              </a:graphicData>
            </a:graphic>
          </wp:inline>
        </w:drawing>
      </w:r>
    </w:p>
    <w:p>
      <w:pPr>
        <w:pStyle w:val="BodyText"/>
      </w:pPr>
      <w:r>
        <w:t xml:space="preserve">In order to do so, right click on</w:t>
      </w:r>
      <w:r>
        <w:t xml:space="preserve"> </w:t>
      </w:r>
      <w:r>
        <w:t xml:space="preserve">“</w:t>
      </w:r>
      <w:r>
        <w:t xml:space="preserve">Repositories</w:t>
      </w:r>
      <w:r>
        <w:t xml:space="preserve">”</w:t>
      </w:r>
      <w:r>
        <w:t xml:space="preserve">. You will see a list of options: the last two (</w:t>
      </w:r>
      <w:r>
        <w:rPr>
          <w:i/>
          <w:iCs/>
        </w:rPr>
        <w:t xml:space="preserve">Create new repository</w:t>
      </w:r>
      <w:r>
        <w:t xml:space="preserve"> </w:t>
      </w:r>
      <w:r>
        <w:t xml:space="preserve">and</w:t>
      </w:r>
      <w:r>
        <w:t xml:space="preserve"> </w:t>
      </w:r>
      <w:r>
        <w:rPr>
          <w:i/>
          <w:iCs/>
        </w:rPr>
        <w:t xml:space="preserve">Clone repository</w:t>
      </w:r>
      <w:r>
        <w:t xml:space="preserve">) are graphical replacement to the steps we did before (</w:t>
      </w:r>
      <w:hyperlink w:anchor="sec-kart-empty">
        <w:r>
          <w:rPr>
            <w:rStyle w:val="Hyperlink"/>
          </w:rPr>
          <w:t xml:space="preserve">Section 3.3</w:t>
        </w:r>
      </w:hyperlink>
      <w:r>
        <w:t xml:space="preserve"> </w:t>
      </w:r>
      <w:r>
        <w:t xml:space="preserve">and</w:t>
      </w:r>
      <w:r>
        <w:t xml:space="preserve"> </w:t>
      </w:r>
      <w:hyperlink w:anchor="sec-clone-repo">
        <w:r>
          <w:rPr>
            <w:rStyle w:val="Hyperlink"/>
          </w:rPr>
          <w:t xml:space="preserve">Section 3.4</w:t>
        </w:r>
      </w:hyperlink>
      <w:r>
        <w:t xml:space="preserve">).</w:t>
      </w:r>
    </w:p>
    <w:p>
      <w:pPr>
        <w:pStyle w:val="BodyText"/>
      </w:pPr>
      <w:r>
        <w:t xml:space="preserve">Click on</w:t>
      </w:r>
      <w:r>
        <w:t xml:space="preserve"> </w:t>
      </w:r>
      <w:r>
        <w:rPr>
          <w:i/>
          <w:iCs/>
        </w:rPr>
        <w:t xml:space="preserve">Add existing repository…</w:t>
      </w:r>
      <w:r>
        <w:t xml:space="preserve"> </w:t>
      </w:r>
      <w:r>
        <w:t xml:space="preserve">and navigate to the</w:t>
      </w:r>
      <w:r>
        <w:t xml:space="preserve"> </w:t>
      </w:r>
      <w:r>
        <w:rPr>
          <w:i/>
          <w:iCs/>
        </w:rPr>
        <w:t xml:space="preserve">kart-workflow</w:t>
      </w:r>
      <w:r>
        <w:t xml:space="preserve"> </w:t>
      </w:r>
      <w:r>
        <w:t xml:space="preserve">folder we created before, then click on</w:t>
      </w:r>
      <w:r>
        <w:t xml:space="preserve"> </w:t>
      </w:r>
      <w:r>
        <w:t xml:space="preserve">“</w:t>
      </w:r>
      <w:r>
        <w:t xml:space="preserve">Open</w:t>
      </w:r>
      <w:r>
        <w:t xml:space="preserve">”</w:t>
      </w:r>
      <w:r>
        <w:t xml:space="preserve">.</w:t>
      </w:r>
    </w:p>
    <w:p>
      <w:pPr>
        <w:pStyle w:val="BodyText"/>
      </w:pPr>
      <w:r>
        <w:drawing>
          <wp:inline>
            <wp:extent cx="5334000" cy="2573238"/>
            <wp:effectExtent b="0" l="0" r="0" t="0"/>
            <wp:docPr descr="" title="" id="86" name="Picture"/>
            <a:graphic>
              <a:graphicData uri="http://schemas.openxmlformats.org/drawingml/2006/picture">
                <pic:pic>
                  <pic:nvPicPr>
                    <pic:cNvPr descr="img/kart-panel-right-click.png" id="87" name="Picture"/>
                    <pic:cNvPicPr>
                      <a:picLocks noChangeArrowheads="1" noChangeAspect="1"/>
                    </pic:cNvPicPr>
                  </pic:nvPicPr>
                  <pic:blipFill>
                    <a:blip r:embed="rId85"/>
                    <a:stretch>
                      <a:fillRect/>
                    </a:stretch>
                  </pic:blipFill>
                  <pic:spPr bwMode="auto">
                    <a:xfrm>
                      <a:off x="0" y="0"/>
                      <a:ext cx="5334000" cy="2573238"/>
                    </a:xfrm>
                    <a:prstGeom prst="rect">
                      <a:avLst/>
                    </a:prstGeom>
                    <a:noFill/>
                    <a:ln w="9525">
                      <a:noFill/>
                      <a:headEnd/>
                      <a:tailEnd/>
                    </a:ln>
                  </pic:spPr>
                </pic:pic>
              </a:graphicData>
            </a:graphic>
          </wp:inline>
        </w:drawing>
      </w:r>
    </w:p>
    <w:p>
      <w:pPr>
        <w:pStyle w:val="BodyText"/>
      </w:pPr>
      <w:r>
        <w:t xml:space="preserve">You will see the repository path now listed inside the panel under the name</w:t>
      </w:r>
      <w:r>
        <w:t xml:space="preserve"> </w:t>
      </w:r>
      <w:r>
        <w:rPr>
          <w:rStyle w:val="VerbatimChar"/>
        </w:rPr>
        <w:t xml:space="preserve">path/kart-workflow/kart-tutorial [main]</w:t>
      </w:r>
      <w:r>
        <w:t xml:space="preserve">. The</w:t>
      </w:r>
      <w:r>
        <w:t xml:space="preserve"> </w:t>
      </w:r>
      <w:r>
        <w:rPr>
          <w:rStyle w:val="VerbatimChar"/>
        </w:rPr>
        <w:t xml:space="preserve">[main]</w:t>
      </w:r>
      <w:r>
        <w:t xml:space="preserve"> </w:t>
      </w:r>
      <w:r>
        <w:t xml:space="preserve">bit indicates the branch on which we are working (just as the git branches, more on this on the</w:t>
      </w:r>
      <w:r>
        <w:t xml:space="preserve"> </w:t>
      </w:r>
      <w:hyperlink r:id="rId88">
        <w:r>
          <w:rPr>
            <w:rStyle w:val="Hyperlink"/>
          </w:rPr>
          <w:t xml:space="preserve">kart documentation</w:t>
        </w:r>
      </w:hyperlink>
      <w:r>
        <w:t xml:space="preserve"> </w:t>
      </w:r>
      <w:r>
        <w:t xml:space="preserve">and below in</w:t>
      </w:r>
      <w:r>
        <w:t xml:space="preserve"> </w:t>
      </w:r>
      <w:hyperlink w:anchor="sec-branching">
        <w:r>
          <w:rPr>
            <w:rStyle w:val="Hyperlink"/>
          </w:rPr>
          <w:t xml:space="preserve">Section 3.6.1</w:t>
        </w:r>
      </w:hyperlink>
      <w:r>
        <w:t xml:space="preserve">).</w:t>
      </w:r>
    </w:p>
    <w:p>
      <w:pPr>
        <w:pStyle w:val="BodyText"/>
      </w:pPr>
      <w:r>
        <w:drawing>
          <wp:inline>
            <wp:extent cx="5334000" cy="3437929"/>
            <wp:effectExtent b="0" l="0" r="0" t="0"/>
            <wp:docPr descr="" title="" id="90" name="Picture"/>
            <a:graphic>
              <a:graphicData uri="http://schemas.openxmlformats.org/drawingml/2006/picture">
                <pic:pic>
                  <pic:nvPicPr>
                    <pic:cNvPr descr="img/kart-panel-expand.png" id="91" name="Picture"/>
                    <pic:cNvPicPr>
                      <a:picLocks noChangeArrowheads="1" noChangeAspect="1"/>
                    </pic:cNvPicPr>
                  </pic:nvPicPr>
                  <pic:blipFill>
                    <a:blip r:embed="rId89"/>
                    <a:stretch>
                      <a:fillRect/>
                    </a:stretch>
                  </pic:blipFill>
                  <pic:spPr bwMode="auto">
                    <a:xfrm>
                      <a:off x="0" y="0"/>
                      <a:ext cx="5334000" cy="3437929"/>
                    </a:xfrm>
                    <a:prstGeom prst="rect">
                      <a:avLst/>
                    </a:prstGeom>
                    <a:noFill/>
                    <a:ln w="9525">
                      <a:noFill/>
                      <a:headEnd/>
                      <a:tailEnd/>
                    </a:ln>
                  </pic:spPr>
                </pic:pic>
              </a:graphicData>
            </a:graphic>
          </wp:inline>
        </w:drawing>
      </w:r>
    </w:p>
    <w:tbl>
      <w:tblPr>
        <w:tblStyle w:val="Table"/>
        <w:tblLook w:firstRow="0" w:lastRow="0" w:firstColumn="0" w:lastColumn="0" w:noHBand="0" w:noVBand="0" w:val="0000"/>
        <w:tblBorders>
          <w:left w:val="single" w:sz="24" w:space="0" w:color="00A047"/>
          <w:right w:val="single" w:sz="4" w:space="0" w:color="00A047"/>
          <w:top w:val="single" w:sz="4" w:space="0" w:color="00A047"/>
          <w:bottom w:val="single" w:sz="4" w:space="0" w:color="00A047"/>
        </w:tblBorders>
        <w:tblCellMar>
          <w:left w:w="144" w:type="dxa"/>
          <w:right w:w="144" w:type="dxa"/>
        </w:tblCellMar>
        <w:tblInd w:w="164" w:type="dxa"/>
        <w:tblW w:type="pct" w:w="100%"/>
      </w:tblPr>
      <w:tr>
        <w:trPr>
          <w:cantSplit/>
        </w:trPr>
        <w:tc>
          <w:tcPr>
            <w:shd w:color="auto" w:fill="ccf1e3" w:val="clear"/>
            <w:tcMar>
              <w:top w:w="92" w:type="dxa"/>
              <w:bottom w:w="92" w:type="dxa"/>
            </w:tcMar>
          </w:tcPr>
          <w:p>
            <w:pPr>
              <w:pStyle w:val="BodyText"/>
            </w:pPr>
            <w:pPr>
              <w:spacing w:before="16" w:after="16"/>
            </w:pPr>
            <w:r>
              <w:t xml:space="preserve">Tip</w:t>
            </w:r>
          </w:p>
        </w:tc>
      </w:tr>
      <w:tr>
        <w:trPr>
          <w:cantSplit/>
        </w:trPr>
        <w:tc>
          <w:tcPr>
            <w:tcMar>
              <w:top w:w="108" w:type="dxa"/>
              <w:bottom w:w="108" w:type="dxa"/>
            </w:tcMar>
          </w:tcPr>
          <w:p>
            <w:pPr>
              <w:pStyle w:val="BodyText"/>
            </w:pPr>
            <w:pPr>
              <w:spacing w:before="16" w:after="16"/>
            </w:pPr>
            <w:r>
              <w:t xml:space="preserve">For more information on the data, see the Appendix or our</w:t>
            </w:r>
            <w:r>
              <w:t xml:space="preserve"> </w:t>
            </w:r>
            <w:hyperlink r:id="rId92">
              <w:r>
                <w:rPr>
                  <w:rStyle w:val="Hyperlink"/>
                </w:rPr>
                <w:t xml:space="preserve">wiki section</w:t>
              </w:r>
            </w:hyperlink>
            <w:r>
              <w:t xml:space="preserve">.</w:t>
            </w:r>
          </w:p>
        </w:tc>
      </w:tr>
    </w:tbl>
    <w:bookmarkEnd w:id="93"/>
    <w:bookmarkStart w:id="101" w:name="load-data-inside-the-project"/>
    <w:p>
      <w:pPr>
        <w:pStyle w:val="Heading3"/>
      </w:pPr>
      <w:r>
        <w:t xml:space="preserve">3.5.4 Load data inside the project</w:t>
      </w:r>
    </w:p>
    <w:p>
      <w:pPr>
        <w:pStyle w:val="FirstParagraph"/>
      </w:pPr>
      <w:r>
        <w:t xml:space="preserve">What you connected to is what kart calls</w:t>
      </w:r>
      <w:r>
        <w:t xml:space="preserve"> </w:t>
      </w:r>
      <w:hyperlink r:id="rId94">
        <w:r>
          <w:rPr>
            <w:rStyle w:val="Hyperlink"/>
          </w:rPr>
          <w:t xml:space="preserve">working copy</w:t>
        </w:r>
      </w:hyperlink>
      <w:r>
        <w:t xml:space="preserve">, i.e. a file living on your computer that you can interact with through GIS. Kart uses different</w:t>
      </w:r>
      <w:r>
        <w:t xml:space="preserve"> </w:t>
      </w:r>
      <w:hyperlink r:id="rId95">
        <w:r>
          <w:rPr>
            <w:rStyle w:val="Hyperlink"/>
          </w:rPr>
          <w:t xml:space="preserve">working copy types</w:t>
        </w:r>
      </w:hyperlink>
      <w:r>
        <w:t xml:space="preserve">, in our case the</w:t>
      </w:r>
      <w:r>
        <w:t xml:space="preserve"> </w:t>
      </w:r>
      <w:hyperlink r:id="rId96">
        <w:r>
          <w:rPr>
            <w:rStyle w:val="Hyperlink"/>
          </w:rPr>
          <w:t xml:space="preserve">Geopackage working copy</w:t>
        </w:r>
      </w:hyperlink>
      <w:r>
        <w:t xml:space="preserve">.</w:t>
      </w:r>
    </w:p>
    <w:p>
      <w:pPr>
        <w:pStyle w:val="BodyText"/>
      </w:pPr>
      <w:r>
        <w:t xml:space="preserve">To add the layers to our QGIS project, expand the repository tree by clicking on the arrow button on the left in the kart panel. Right-click on the</w:t>
      </w:r>
      <w:r>
        <w:t xml:space="preserve"> </w:t>
      </w:r>
      <w:r>
        <w:rPr>
          <w:rStyle w:val="VerbatimChar"/>
        </w:rPr>
        <w:t xml:space="preserve">archaeo_sites</w:t>
      </w:r>
      <w:r>
        <w:t xml:space="preserve"> </w:t>
      </w:r>
      <w:r>
        <w:t xml:space="preserve">layer and click on</w:t>
      </w:r>
      <w:r>
        <w:t xml:space="preserve"> </w:t>
      </w:r>
      <w:r>
        <w:rPr>
          <w:i/>
          <w:iCs/>
        </w:rPr>
        <w:t xml:space="preserve">Add to QGIS Project</w:t>
      </w:r>
      <w:r>
        <w:t xml:space="preserve">. A point layer should appear on the map and the CRS should change to EPSG:32636. Add also all the other layers (you should have 10 tabular layer and another 1 geometry layer. Add</w:t>
      </w:r>
      <w:r>
        <w:t xml:space="preserve"> </w:t>
      </w:r>
      <w:r>
        <w:rPr>
          <w:u w:val="single"/>
        </w:rPr>
        <w:t xml:space="preserve">all of them</w:t>
      </w:r>
      <w:r>
        <w:t xml:space="preserve"> </w:t>
      </w:r>
      <w:r>
        <w:t xml:space="preserve">except the</w:t>
      </w:r>
      <w:r>
        <w:t xml:space="preserve"> </w:t>
      </w:r>
      <w:r>
        <w:rPr>
          <w:rStyle w:val="VerbatimChar"/>
        </w:rPr>
        <w:t xml:space="preserve">layer_styles</w:t>
      </w:r>
      <w:r>
        <w:t xml:space="preserve"> </w:t>
      </w:r>
      <w:r>
        <w:t xml:space="preserve">layer. These table layer are background data useful for populating records in the main layer (archaeo_sites) through</w:t>
      </w:r>
      <w:r>
        <w:t xml:space="preserve"> </w:t>
      </w:r>
      <w:hyperlink r:id="rId97">
        <w:r>
          <w:rPr>
            <w:rStyle w:val="Hyperlink"/>
          </w:rPr>
          <w:t xml:space="preserve">QGIS value relation widgets</w:t>
        </w:r>
      </w:hyperlink>
      <w:r>
        <w:t xml:space="preserve">.</w:t>
      </w:r>
    </w:p>
    <w:p>
      <w:pPr>
        <w:pStyle w:val="BodyText"/>
      </w:pPr>
      <w:r>
        <w:drawing>
          <wp:inline>
            <wp:extent cx="5334000" cy="2667000"/>
            <wp:effectExtent b="0" l="0" r="0" t="0"/>
            <wp:docPr descr="" title="" id="99" name="Picture"/>
            <a:graphic>
              <a:graphicData uri="http://schemas.openxmlformats.org/drawingml/2006/picture">
                <pic:pic>
                  <pic:nvPicPr>
                    <pic:cNvPr descr="img/kart-panel-add-project.png" id="100" name="Picture"/>
                    <pic:cNvPicPr>
                      <a:picLocks noChangeArrowheads="1" noChangeAspect="1"/>
                    </pic:cNvPicPr>
                  </pic:nvPicPr>
                  <pic:blipFill>
                    <a:blip r:embed="rId98"/>
                    <a:stretch>
                      <a:fillRect/>
                    </a:stretch>
                  </pic:blipFill>
                  <pic:spPr bwMode="auto">
                    <a:xfrm>
                      <a:off x="0" y="0"/>
                      <a:ext cx="5334000" cy="2667000"/>
                    </a:xfrm>
                    <a:prstGeom prst="rect">
                      <a:avLst/>
                    </a:prstGeom>
                    <a:noFill/>
                    <a:ln w="9525">
                      <a:noFill/>
                      <a:headEnd/>
                      <a:tailEnd/>
                    </a:ln>
                  </pic:spPr>
                </pic:pic>
              </a:graphicData>
            </a:graphic>
          </wp:inline>
        </w:drawing>
      </w:r>
    </w:p>
    <w:bookmarkEnd w:id="101"/>
    <w:bookmarkStart w:id="106" w:name="sec-add-geom"/>
    <w:p>
      <w:pPr>
        <w:pStyle w:val="Heading3"/>
      </w:pPr>
      <w:r>
        <w:t xml:space="preserve">3.5.5 Add new geometry to existing layers</w:t>
      </w:r>
    </w:p>
    <w:p>
      <w:pPr>
        <w:pStyle w:val="FirstParagraph"/>
      </w:pPr>
      <w:r>
        <w:t xml:space="preserve">You can now proceed to add new data as you would do normally in QGIS. Toggle the editing for the</w:t>
      </w:r>
      <w:r>
        <w:t xml:space="preserve"> </w:t>
      </w:r>
      <w:r>
        <w:rPr>
          <w:rStyle w:val="VerbatimChar"/>
        </w:rPr>
        <w:t xml:space="preserve">archaeo_sites</w:t>
      </w:r>
      <w:r>
        <w:t xml:space="preserve"> </w:t>
      </w:r>
      <w:r>
        <w:t xml:space="preserve">layer and click on the</w:t>
      </w:r>
      <w:r>
        <w:t xml:space="preserve"> </w:t>
      </w:r>
      <w:r>
        <w:rPr>
          <w:i/>
          <w:iCs/>
        </w:rPr>
        <w:t xml:space="preserve">Add Point Feature</w:t>
      </w:r>
      <w:r>
        <w:t xml:space="preserve"> </w:t>
      </w:r>
      <w:r>
        <w:t xml:space="preserve">button. Click anywhere and add a new point. Fill the attribute table however you like. The tab structure you will see in the new feature prompt is thank to</w:t>
      </w:r>
      <w:r>
        <w:t xml:space="preserve"> </w:t>
      </w:r>
      <w:hyperlink r:id="rId102">
        <w:r>
          <w:rPr>
            <w:rStyle w:val="Hyperlink"/>
          </w:rPr>
          <w:t xml:space="preserve">QGIS attribute form feature</w:t>
        </w:r>
      </w:hyperlink>
      <w:r>
        <w:t xml:space="preserve">, and because the style of the layer is saved inside the geopackage, and versioned in kart as well (this was the</w:t>
      </w:r>
      <w:r>
        <w:t xml:space="preserve"> </w:t>
      </w:r>
      <w:r>
        <w:rPr>
          <w:rStyle w:val="VerbatimChar"/>
        </w:rPr>
        <w:t xml:space="preserve">layer_styles</w:t>
      </w:r>
      <w:r>
        <w:t xml:space="preserve"> </w:t>
      </w:r>
      <w:r>
        <w:t xml:space="preserve">layer present in the repository listing in the kart panel.</w:t>
      </w:r>
    </w:p>
    <w:p>
      <w:pPr>
        <w:pStyle w:val="BodyText"/>
      </w:pPr>
      <w:r>
        <w:drawing>
          <wp:inline>
            <wp:extent cx="5334000" cy="2937867"/>
            <wp:effectExtent b="0" l="0" r="0" t="0"/>
            <wp:docPr descr="" title="" id="104" name="Picture"/>
            <a:graphic>
              <a:graphicData uri="http://schemas.openxmlformats.org/drawingml/2006/picture">
                <pic:pic>
                  <pic:nvPicPr>
                    <pic:cNvPr descr="img/qgis-add-new-feature.png" id="105" name="Picture"/>
                    <pic:cNvPicPr>
                      <a:picLocks noChangeArrowheads="1" noChangeAspect="1"/>
                    </pic:cNvPicPr>
                  </pic:nvPicPr>
                  <pic:blipFill>
                    <a:blip r:embed="rId103"/>
                    <a:stretch>
                      <a:fillRect/>
                    </a:stretch>
                  </pic:blipFill>
                  <pic:spPr bwMode="auto">
                    <a:xfrm>
                      <a:off x="0" y="0"/>
                      <a:ext cx="5334000" cy="2937867"/>
                    </a:xfrm>
                    <a:prstGeom prst="rect">
                      <a:avLst/>
                    </a:prstGeom>
                    <a:noFill/>
                    <a:ln w="9525">
                      <a:noFill/>
                      <a:headEnd/>
                      <a:tailEnd/>
                    </a:ln>
                  </pic:spPr>
                </pic:pic>
              </a:graphicData>
            </a:graphic>
          </wp:inline>
        </w:drawing>
      </w:r>
    </w:p>
    <w:p>
      <w:pPr>
        <w:pStyle w:val="BodyText"/>
      </w:pPr>
      <w:r>
        <w:t xml:space="preserve">Save the edits by either closing the editing tool or clicking on the</w:t>
      </w:r>
      <w:r>
        <w:t xml:space="preserve"> </w:t>
      </w:r>
      <w:r>
        <w:rPr>
          <w:i/>
          <w:iCs/>
        </w:rPr>
        <w:t xml:space="preserve">Save Layer Edits</w:t>
      </w:r>
      <w:r>
        <w:t xml:space="preserve"> </w:t>
      </w:r>
      <w:r>
        <w:t xml:space="preserve">button.</w:t>
      </w:r>
    </w:p>
    <w:bookmarkEnd w:id="106"/>
    <w:bookmarkStart w:id="117" w:name="edit-an-existing-geometry"/>
    <w:p>
      <w:pPr>
        <w:pStyle w:val="Heading3"/>
      </w:pPr>
      <w:r>
        <w:t xml:space="preserve">3.5.6 Edit an existing geometry</w:t>
      </w:r>
    </w:p>
    <w:p>
      <w:pPr>
        <w:pStyle w:val="FirstParagraph"/>
      </w:pPr>
      <w:r>
        <w:t xml:space="preserve">Let’s edit an existing point now, for example by changing its position and modifying some attributes. Use the</w:t>
      </w:r>
      <w:r>
        <w:t xml:space="preserve"> </w:t>
      </w:r>
      <w:hyperlink r:id="rId107">
        <w:r>
          <w:rPr>
            <w:rStyle w:val="Hyperlink"/>
          </w:rPr>
          <w:t xml:space="preserve">identify features tool</w:t>
        </w:r>
      </w:hyperlink>
      <w:r>
        <w:t xml:space="preserve"> </w:t>
      </w:r>
      <w:r>
        <w:t xml:space="preserve">to quickly access the attribute table of a point of your choice, and right click on the identify panel to bring up a contextual menu. From this menu select</w:t>
      </w:r>
      <w:r>
        <w:t xml:space="preserve"> </w:t>
      </w:r>
      <w:r>
        <w:rPr>
          <w:i/>
          <w:iCs/>
        </w:rPr>
        <w:t xml:space="preserve">Edit Feature Form</w:t>
      </w:r>
      <w:r>
        <w:t xml:space="preserve">. Edit the attribute table, e.g. changing the site type or the periodization, and saving your edits.</w:t>
      </w:r>
    </w:p>
    <w:p>
      <w:pPr>
        <w:pStyle w:val="BodyText"/>
      </w:pPr>
      <w:r>
        <w:drawing>
          <wp:inline>
            <wp:extent cx="5334000" cy="2943076"/>
            <wp:effectExtent b="0" l="0" r="0" t="0"/>
            <wp:docPr descr="" title="" id="109" name="Picture"/>
            <a:graphic>
              <a:graphicData uri="http://schemas.openxmlformats.org/drawingml/2006/picture">
                <pic:pic>
                  <pic:nvPicPr>
                    <pic:cNvPr descr="img/qgis-identify-attr-table.png" id="110" name="Picture"/>
                    <pic:cNvPicPr>
                      <a:picLocks noChangeArrowheads="1" noChangeAspect="1"/>
                    </pic:cNvPicPr>
                  </pic:nvPicPr>
                  <pic:blipFill>
                    <a:blip r:embed="rId108"/>
                    <a:stretch>
                      <a:fillRect/>
                    </a:stretch>
                  </pic:blipFill>
                  <pic:spPr bwMode="auto">
                    <a:xfrm>
                      <a:off x="0" y="0"/>
                      <a:ext cx="5334000" cy="2943076"/>
                    </a:xfrm>
                    <a:prstGeom prst="rect">
                      <a:avLst/>
                    </a:prstGeom>
                    <a:noFill/>
                    <a:ln w="9525">
                      <a:noFill/>
                      <a:headEnd/>
                      <a:tailEnd/>
                    </a:ln>
                  </pic:spPr>
                </pic:pic>
              </a:graphicData>
            </a:graphic>
          </wp:inline>
        </w:drawing>
      </w:r>
    </w:p>
    <w:p>
      <w:pPr>
        <w:pStyle w:val="BodyText"/>
      </w:pPr>
      <w:r>
        <w:drawing>
          <wp:inline>
            <wp:extent cx="5334000" cy="4943326"/>
            <wp:effectExtent b="0" l="0" r="0" t="0"/>
            <wp:docPr descr="" title="" id="112" name="Picture"/>
            <a:graphic>
              <a:graphicData uri="http://schemas.openxmlformats.org/drawingml/2006/picture">
                <pic:pic>
                  <pic:nvPicPr>
                    <pic:cNvPr descr="img/qgis-attr-table.png" id="113" name="Picture"/>
                    <pic:cNvPicPr>
                      <a:picLocks noChangeArrowheads="1" noChangeAspect="1"/>
                    </pic:cNvPicPr>
                  </pic:nvPicPr>
                  <pic:blipFill>
                    <a:blip r:embed="rId111"/>
                    <a:stretch>
                      <a:fillRect/>
                    </a:stretch>
                  </pic:blipFill>
                  <pic:spPr bwMode="auto">
                    <a:xfrm>
                      <a:off x="0" y="0"/>
                      <a:ext cx="5334000" cy="4943326"/>
                    </a:xfrm>
                    <a:prstGeom prst="rect">
                      <a:avLst/>
                    </a:prstGeom>
                    <a:noFill/>
                    <a:ln w="9525">
                      <a:noFill/>
                      <a:headEnd/>
                      <a:tailEnd/>
                    </a:ln>
                  </pic:spPr>
                </pic:pic>
              </a:graphicData>
            </a:graphic>
          </wp:inline>
        </w:drawing>
      </w:r>
    </w:p>
    <w:p>
      <w:pPr>
        <w:pStyle w:val="BodyText"/>
      </w:pPr>
      <w:r>
        <w:t xml:space="preserve">Now let’s also change the location of one of the points. It can either be the same one or another, but for an easier visualization later, it might be best to edit points near the one we added before. Use the move feature tool to do it and move a point a bit further from its actual location, saving the edits after.</w:t>
      </w:r>
    </w:p>
    <w:p>
      <w:pPr>
        <w:pStyle w:val="BodyText"/>
      </w:pPr>
      <w:r>
        <w:drawing>
          <wp:inline>
            <wp:extent cx="5334000" cy="2948285"/>
            <wp:effectExtent b="0" l="0" r="0" t="0"/>
            <wp:docPr descr="" title="" id="115" name="Picture"/>
            <a:graphic>
              <a:graphicData uri="http://schemas.openxmlformats.org/drawingml/2006/picture">
                <pic:pic>
                  <pic:nvPicPr>
                    <pic:cNvPr descr="img/qgis-move-feature.png" id="116" name="Picture"/>
                    <pic:cNvPicPr>
                      <a:picLocks noChangeArrowheads="1" noChangeAspect="1"/>
                    </pic:cNvPicPr>
                  </pic:nvPicPr>
                  <pic:blipFill>
                    <a:blip r:embed="rId114"/>
                    <a:stretch>
                      <a:fillRect/>
                    </a:stretch>
                  </pic:blipFill>
                  <pic:spPr bwMode="auto">
                    <a:xfrm>
                      <a:off x="0" y="0"/>
                      <a:ext cx="5334000" cy="2948285"/>
                    </a:xfrm>
                    <a:prstGeom prst="rect">
                      <a:avLst/>
                    </a:prstGeom>
                    <a:noFill/>
                    <a:ln w="9525">
                      <a:noFill/>
                      <a:headEnd/>
                      <a:tailEnd/>
                    </a:ln>
                  </pic:spPr>
                </pic:pic>
              </a:graphicData>
            </a:graphic>
          </wp:inline>
        </w:drawing>
      </w:r>
    </w:p>
    <w:bookmarkEnd w:id="117"/>
    <w:bookmarkStart w:id="128" w:name="inspect-working-copy-changes"/>
    <w:p>
      <w:pPr>
        <w:pStyle w:val="Heading3"/>
      </w:pPr>
      <w:r>
        <w:t xml:space="preserve">3.5.7 Inspect working copy changes</w:t>
      </w:r>
    </w:p>
    <w:p>
      <w:pPr>
        <w:pStyle w:val="FirstParagraph"/>
      </w:pPr>
      <w:r>
        <w:t xml:space="preserve">One of the interesting aspects of Kart is the possibility of inspecting changes before commits. The QGIS plugin in particular offers a way of graphically visualize changes, both on a 2D map or in a table layout. To do so, return to the kart repository panel and right-click on the repository name, then click on the</w:t>
      </w:r>
      <w:r>
        <w:t xml:space="preserve"> </w:t>
      </w:r>
      <w:r>
        <w:rPr>
          <w:i/>
          <w:iCs/>
        </w:rPr>
        <w:t xml:space="preserve">Show working copy changes…</w:t>
      </w:r>
      <w:r>
        <w:t xml:space="preserve"> </w:t>
      </w:r>
      <w:r>
        <w:t xml:space="preserve">button (you can also right-click on a single layer to inspect changes only for that one).</w:t>
      </w:r>
    </w:p>
    <w:p>
      <w:pPr>
        <w:pStyle w:val="BodyText"/>
      </w:pPr>
      <w:r>
        <w:drawing>
          <wp:inline>
            <wp:extent cx="5334000" cy="2879886"/>
            <wp:effectExtent b="0" l="0" r="0" t="0"/>
            <wp:docPr descr="" title="" id="119" name="Picture"/>
            <a:graphic>
              <a:graphicData uri="http://schemas.openxmlformats.org/drawingml/2006/picture">
                <pic:pic>
                  <pic:nvPicPr>
                    <pic:cNvPr descr="img/kart-panel-show-wc-changes.png" id="120" name="Picture"/>
                    <pic:cNvPicPr>
                      <a:picLocks noChangeArrowheads="1" noChangeAspect="1"/>
                    </pic:cNvPicPr>
                  </pic:nvPicPr>
                  <pic:blipFill>
                    <a:blip r:embed="rId118"/>
                    <a:stretch>
                      <a:fillRect/>
                    </a:stretch>
                  </pic:blipFill>
                  <pic:spPr bwMode="auto">
                    <a:xfrm>
                      <a:off x="0" y="0"/>
                      <a:ext cx="5334000" cy="2879886"/>
                    </a:xfrm>
                    <a:prstGeom prst="rect">
                      <a:avLst/>
                    </a:prstGeom>
                    <a:noFill/>
                    <a:ln w="9525">
                      <a:noFill/>
                      <a:headEnd/>
                      <a:tailEnd/>
                    </a:ln>
                  </pic:spPr>
                </pic:pic>
              </a:graphicData>
            </a:graphic>
          </wp:inline>
        </w:drawing>
      </w:r>
    </w:p>
    <w:p>
      <w:pPr>
        <w:pStyle w:val="BodyText"/>
      </w:pPr>
      <w:r>
        <w:t xml:space="preserve">The visual diff viewer panel will open. On the left we can see (in a tree-like structure) the layer that was edited (archaeo_sites, there would be more if we had edited more than one layer), the type of change (Added, Modified)m and the primary key of the added/modified entry. On the right, there are two types of diffs available, the Attributes table, and the Geometries tab. For the Added feature, the attribute table will be all green (as these are all new entries), and the geometry tab will not be much useful. However, if we switch to the</w:t>
      </w:r>
      <w:r>
        <w:t xml:space="preserve"> </w:t>
      </w:r>
      <w:r>
        <w:rPr>
          <w:i/>
          <w:iCs/>
        </w:rPr>
        <w:t xml:space="preserve">Modified</w:t>
      </w:r>
      <w:r>
        <w:t xml:space="preserve"> </w:t>
      </w:r>
      <w:r>
        <w:t xml:space="preserve">features, we can see that kart highlights the rows that have been modified in a convenient table with Old/New value pairs.</w:t>
      </w:r>
    </w:p>
    <w:p>
      <w:pPr>
        <w:pStyle w:val="BodyText"/>
      </w:pPr>
      <w:r>
        <w:drawing>
          <wp:inline>
            <wp:extent cx="5334000" cy="4107749"/>
            <wp:effectExtent b="0" l="0" r="0" t="0"/>
            <wp:docPr descr="" title="" id="122" name="Picture"/>
            <a:graphic>
              <a:graphicData uri="http://schemas.openxmlformats.org/drawingml/2006/picture">
                <pic:pic>
                  <pic:nvPicPr>
                    <pic:cNvPr descr="img/kart-diff-attributes.png" id="123" name="Picture"/>
                    <pic:cNvPicPr>
                      <a:picLocks noChangeArrowheads="1" noChangeAspect="1"/>
                    </pic:cNvPicPr>
                  </pic:nvPicPr>
                  <pic:blipFill>
                    <a:blip r:embed="rId121"/>
                    <a:stretch>
                      <a:fillRect/>
                    </a:stretch>
                  </pic:blipFill>
                  <pic:spPr bwMode="auto">
                    <a:xfrm>
                      <a:off x="0" y="0"/>
                      <a:ext cx="5334000" cy="4107749"/>
                    </a:xfrm>
                    <a:prstGeom prst="rect">
                      <a:avLst/>
                    </a:prstGeom>
                    <a:noFill/>
                    <a:ln w="9525">
                      <a:noFill/>
                      <a:headEnd/>
                      <a:tailEnd/>
                    </a:ln>
                  </pic:spPr>
                </pic:pic>
              </a:graphicData>
            </a:graphic>
          </wp:inline>
        </w:drawing>
      </w:r>
    </w:p>
    <w:p>
      <w:pPr>
        <w:pStyle w:val="BodyText"/>
      </w:pPr>
      <w:r>
        <w:t xml:space="preserve">If we switch to the Geometries tab instead, and select the point that we have moved from the list on the left, then we will see how Kart highlights with transparency the previous location of the geometry/nodes and in a darker color the new location.</w:t>
      </w:r>
    </w:p>
    <w:p>
      <w:pPr>
        <w:pStyle w:val="BodyText"/>
      </w:pPr>
      <w:r>
        <w:t xml:space="preserve">On the top of the Geometries tab, there are also two dropdown dialogs, one (</w:t>
      </w:r>
      <w:r>
        <w:rPr>
          <w:i/>
          <w:iCs/>
        </w:rPr>
        <w:t xml:space="preserve">Additional Layers</w:t>
      </w:r>
      <w:r>
        <w:t xml:space="preserve">) related to the layer we want to show in the Diff Viewer</w:t>
      </w:r>
      <w:r>
        <w:t xml:space="preserve"> </w:t>
      </w:r>
      <w:r>
        <w:rPr>
          <w:u w:val="single"/>
        </w:rPr>
        <w:t xml:space="preserve">in addition to the modified geometries</w:t>
      </w:r>
      <w:r>
        <w:t xml:space="preserve"> </w:t>
      </w:r>
      <w:r>
        <w:t xml:space="preserve">(options are: Project Layer, OSM Basemap, No additional layers), and another (</w:t>
      </w:r>
      <w:r>
        <w:rPr>
          <w:i/>
          <w:iCs/>
        </w:rPr>
        <w:t xml:space="preserve">Diff type</w:t>
      </w:r>
      <w:r>
        <w:t xml:space="preserve">) related to how we want to visualize the Diff (options are: Transparency, Swipe, Per-vertex diff). We found both transparency and per-vertex diff to be particularly useful in case of polygon geometries.</w:t>
      </w:r>
    </w:p>
    <w:p>
      <w:pPr>
        <w:pStyle w:val="BodyText"/>
      </w:pPr>
      <w:r>
        <w:drawing>
          <wp:inline>
            <wp:extent cx="5334000" cy="4198482"/>
            <wp:effectExtent b="0" l="0" r="0" t="0"/>
            <wp:docPr descr="" title="" id="125" name="Picture"/>
            <a:graphic>
              <a:graphicData uri="http://schemas.openxmlformats.org/drawingml/2006/picture">
                <pic:pic>
                  <pic:nvPicPr>
                    <pic:cNvPr descr="img/kart-diff-geometry.png" id="126" name="Picture"/>
                    <pic:cNvPicPr>
                      <a:picLocks noChangeArrowheads="1" noChangeAspect="1"/>
                    </pic:cNvPicPr>
                  </pic:nvPicPr>
                  <pic:blipFill>
                    <a:blip r:embed="rId124"/>
                    <a:stretch>
                      <a:fillRect/>
                    </a:stretch>
                  </pic:blipFill>
                  <pic:spPr bwMode="auto">
                    <a:xfrm>
                      <a:off x="0" y="0"/>
                      <a:ext cx="5334000" cy="4198482"/>
                    </a:xfrm>
                    <a:prstGeom prst="rect">
                      <a:avLst/>
                    </a:prstGeom>
                    <a:noFill/>
                    <a:ln w="9525">
                      <a:noFill/>
                      <a:headEnd/>
                      <a:tailEnd/>
                    </a:ln>
                  </pic:spPr>
                </pic:pic>
              </a:graphicData>
            </a:graphic>
          </wp:inline>
        </w:drawing>
      </w:r>
    </w:p>
    <w:p>
      <w:pPr>
        <w:pStyle w:val="BodyText"/>
      </w:pPr>
      <w:r>
        <w:t xml:space="preserve">Note that the kart CLI also offers a way to inspect changes to the working copy, through the</w:t>
      </w:r>
      <w:r>
        <w:t xml:space="preserve"> </w:t>
      </w:r>
      <w:r>
        <w:rPr>
          <w:rStyle w:val="VerbatimChar"/>
        </w:rPr>
        <w:t xml:space="preserve">kart status</w:t>
      </w:r>
      <w:r>
        <w:t xml:space="preserve"> </w:t>
      </w:r>
      <w:r>
        <w:t xml:space="preserve">and</w:t>
      </w:r>
      <w:r>
        <w:t xml:space="preserve"> </w:t>
      </w:r>
      <w:r>
        <w:rPr>
          <w:rStyle w:val="VerbatimChar"/>
        </w:rPr>
        <w:t xml:space="preserve">kart diff</w:t>
      </w:r>
      <w:r>
        <w:t xml:space="preserve"> </w:t>
      </w:r>
      <w:hyperlink r:id="rId127">
        <w:r>
          <w:rPr>
            <w:rStyle w:val="Hyperlink"/>
          </w:rPr>
          <w:t xml:space="preserve">commands</w:t>
        </w:r>
      </w:hyperlink>
      <w:r>
        <w:t xml:space="preserve">. For example, for the edits that we just made the output would be something similar:</w:t>
      </w:r>
    </w:p>
    <w:tbl>
      <w:tblPr>
        <w:tblStyle w:val="Table"/>
        <w:tblLook w:firstRow="0" w:lastRow="0" w:firstColumn="0" w:lastColumn="0" w:noHBand="0" w:noVBand="0" w:val="0000"/>
        <w:tblBorders>
          <w:left w:val="single" w:sz="24" w:space="0" w:color="0758E5"/>
          <w:right w:val="single" w:sz="4" w:space="0" w:color="0758E5"/>
          <w:top w:val="single" w:sz="4" w:space="0" w:color="0758E5"/>
          <w:bottom w:val="single" w:sz="4" w:space="0" w:color="0758E5"/>
        </w:tblBorders>
        <w:tblCellMar>
          <w:left w:w="144" w:type="dxa"/>
          <w:right w:w="144" w:type="dxa"/>
        </w:tblCellMar>
        <w:tblInd w:w="164" w:type="dxa"/>
        <w:tblW w:type="pct" w:w="100%"/>
      </w:tblPr>
      <w:tr>
        <w:trPr>
          <w:cantSplit/>
        </w:trPr>
        <w:tc>
          <w:tcPr>
            <w:shd w:color="auto" w:fill="dae6fb" w:val="clear"/>
            <w:tcMar>
              <w:top w:w="92" w:type="dxa"/>
              <w:bottom w:w="92" w:type="dxa"/>
            </w:tcMar>
          </w:tcPr>
          <w:p>
            <w:pPr>
              <w:pStyle w:val="BodyText"/>
            </w:pPr>
            <w:pPr>
              <w:spacing w:before="16" w:after="16"/>
            </w:pPr>
            <w:r>
              <w:t xml:space="preserve">Expand</w:t>
            </w:r>
          </w:p>
        </w:tc>
      </w:tr>
      <w:tr>
        <w:trPr>
          <w:cantSplit/>
        </w:trPr>
        <w:tc>
          <w:tcPr>
            <w:tcMar>
              <w:top w:w="108" w:type="dxa"/>
              <w:bottom w:w="108" w:type="dxa"/>
            </w:tcMar>
          </w:tcPr>
          <w:p>
            <w:pPr>
              <w:pStyle w:val="SourceCode"/>
            </w:pPr>
            <w:r>
              <w:rPr>
                <w:rStyle w:val="ExtensionTok"/>
              </w:rPr>
              <w:t xml:space="preserve">kart</w:t>
            </w:r>
            <w:r>
              <w:rPr>
                <w:rStyle w:val="NormalTok"/>
              </w:rPr>
              <w:t xml:space="preserve"> status</w:t>
            </w:r>
            <w:r>
              <w:br/>
            </w:r>
            <w:r>
              <w:rPr>
                <w:rStyle w:val="ExtensionTok"/>
              </w:rPr>
              <w:t xml:space="preserve">On</w:t>
            </w:r>
            <w:r>
              <w:rPr>
                <w:rStyle w:val="NormalTok"/>
              </w:rPr>
              <w:t xml:space="preserve"> branch main</w:t>
            </w:r>
            <w:r>
              <w:br/>
            </w:r>
            <w:r>
              <w:br/>
            </w:r>
            <w:r>
              <w:rPr>
                <w:rStyle w:val="ExtensionTok"/>
              </w:rPr>
              <w:t xml:space="preserve">Changes</w:t>
            </w:r>
            <w:r>
              <w:rPr>
                <w:rStyle w:val="NormalTok"/>
              </w:rPr>
              <w:t xml:space="preserve"> in working copy:</w:t>
            </w:r>
            <w:r>
              <w:br/>
            </w:r>
            <w:r>
              <w:rPr>
                <w:rStyle w:val="NormalTok"/>
              </w:rPr>
              <w:t xml:space="preserve">  </w:t>
            </w:r>
            <w:r>
              <w:rPr>
                <w:rStyle w:val="KeywordTok"/>
              </w:rPr>
              <w:t xml:space="preserve">(</w:t>
            </w:r>
            <w:r>
              <w:rPr>
                <w:rStyle w:val="ExtensionTok"/>
              </w:rPr>
              <w:t xml:space="preserve">use</w:t>
            </w:r>
            <w:r>
              <w:rPr>
                <w:rStyle w:val="NormalTok"/>
              </w:rPr>
              <w:t xml:space="preserve"> </w:t>
            </w:r>
            <w:r>
              <w:rPr>
                <w:rStyle w:val="StringTok"/>
              </w:rPr>
              <w:t xml:space="preserve">"kart commit"</w:t>
            </w:r>
            <w:r>
              <w:rPr>
                <w:rStyle w:val="NormalTok"/>
              </w:rPr>
              <w:t xml:space="preserve"> to commit</w:t>
            </w:r>
            <w:r>
              <w:rPr>
                <w:rStyle w:val="KeywordTok"/>
              </w:rPr>
              <w:t xml:space="preserve">)</w:t>
            </w:r>
            <w:r>
              <w:br/>
            </w:r>
            <w:r>
              <w:rPr>
                <w:rStyle w:val="NormalTok"/>
              </w:rPr>
              <w:t xml:space="preserve">  </w:t>
            </w:r>
            <w:r>
              <w:rPr>
                <w:rStyle w:val="KeywordTok"/>
              </w:rPr>
              <w:t xml:space="preserve">(</w:t>
            </w:r>
            <w:r>
              <w:rPr>
                <w:rStyle w:val="ExtensionTok"/>
              </w:rPr>
              <w:t xml:space="preserve">use</w:t>
            </w:r>
            <w:r>
              <w:rPr>
                <w:rStyle w:val="NormalTok"/>
              </w:rPr>
              <w:t xml:space="preserve"> </w:t>
            </w:r>
            <w:r>
              <w:rPr>
                <w:rStyle w:val="StringTok"/>
              </w:rPr>
              <w:t xml:space="preserve">"kart restore"</w:t>
            </w:r>
            <w:r>
              <w:rPr>
                <w:rStyle w:val="NormalTok"/>
              </w:rPr>
              <w:t xml:space="preserve"> to discard changes</w:t>
            </w:r>
            <w:r>
              <w:rPr>
                <w:rStyle w:val="KeywordTok"/>
              </w:rPr>
              <w:t xml:space="preserve">)</w:t>
            </w:r>
            <w:r>
              <w:br/>
            </w:r>
            <w:r>
              <w:br/>
            </w:r>
            <w:r>
              <w:rPr>
                <w:rStyle w:val="NormalTok"/>
              </w:rPr>
              <w:t xml:space="preserve">  </w:t>
            </w:r>
            <w:r>
              <w:rPr>
                <w:rStyle w:val="ExtensionTok"/>
              </w:rPr>
              <w:t xml:space="preserve">archaeo_sites:</w:t>
            </w:r>
            <w:r>
              <w:br/>
            </w:r>
            <w:r>
              <w:rPr>
                <w:rStyle w:val="NormalTok"/>
              </w:rPr>
              <w:t xml:space="preserve">    </w:t>
            </w:r>
            <w:r>
              <w:rPr>
                <w:rStyle w:val="ExtensionTok"/>
              </w:rPr>
              <w:t xml:space="preserve">feature:</w:t>
            </w:r>
            <w:r>
              <w:br/>
            </w:r>
            <w:r>
              <w:rPr>
                <w:rStyle w:val="NormalTok"/>
              </w:rPr>
              <w:t xml:space="preserve">      </w:t>
            </w:r>
            <w:r>
              <w:rPr>
                <w:rStyle w:val="ExtensionTok"/>
              </w:rPr>
              <w:t xml:space="preserve">1</w:t>
            </w:r>
            <w:r>
              <w:rPr>
                <w:rStyle w:val="NormalTok"/>
              </w:rPr>
              <w:t xml:space="preserve"> inserts</w:t>
            </w:r>
            <w:r>
              <w:br/>
            </w:r>
            <w:r>
              <w:rPr>
                <w:rStyle w:val="NormalTok"/>
              </w:rPr>
              <w:t xml:space="preserve">      </w:t>
            </w:r>
            <w:r>
              <w:rPr>
                <w:rStyle w:val="ExtensionTok"/>
              </w:rPr>
              <w:t xml:space="preserve">1</w:t>
            </w:r>
            <w:r>
              <w:rPr>
                <w:rStyle w:val="NormalTok"/>
              </w:rPr>
              <w:t xml:space="preserve"> updates</w:t>
            </w:r>
            <w:r>
              <w:br/>
            </w:r>
            <w:r>
              <w:br/>
            </w:r>
            <w:r>
              <w:rPr>
                <w:rStyle w:val="ExtensionTok"/>
              </w:rPr>
              <w:t xml:space="preserve">kart</w:t>
            </w:r>
            <w:r>
              <w:rPr>
                <w:rStyle w:val="NormalTok"/>
              </w:rPr>
              <w:t xml:space="preserve"> diff</w:t>
            </w:r>
            <w:r>
              <w:br/>
            </w:r>
            <w:r>
              <w:rPr>
                <w:rStyle w:val="ExtensionTok"/>
              </w:rPr>
              <w:t xml:space="preserve">---</w:t>
            </w:r>
            <w:r>
              <w:rPr>
                <w:rStyle w:val="NormalTok"/>
              </w:rPr>
              <w:t xml:space="preserve"> archaeo_sites:feature:914</w:t>
            </w:r>
            <w:r>
              <w:br/>
            </w:r>
            <w:r>
              <w:rPr>
                <w:rStyle w:val="ExtensionTok"/>
              </w:rPr>
              <w:t xml:space="preserve">+++</w:t>
            </w:r>
            <w:r>
              <w:rPr>
                <w:rStyle w:val="NormalTok"/>
              </w:rPr>
              <w:t xml:space="preserve"> archaeo_sites:feature:914</w:t>
            </w:r>
            <w:r>
              <w:br/>
            </w:r>
            <w:r>
              <w:rPr>
                <w:rStyle w:val="ExtensionTok"/>
              </w:rPr>
              <w:t xml:space="preserve">-</w:t>
            </w:r>
            <w:r>
              <w:rPr>
                <w:rStyle w:val="NormalTok"/>
              </w:rPr>
              <w:t xml:space="preserve">                                     Type = Settlement</w:t>
            </w:r>
            <w:r>
              <w:br/>
            </w:r>
            <w:r>
              <w:rPr>
                <w:rStyle w:val="ExtensionTok"/>
              </w:rPr>
              <w:t xml:space="preserve">+</w:t>
            </w:r>
            <w:r>
              <w:rPr>
                <w:rStyle w:val="NormalTok"/>
              </w:rPr>
              <w:t xml:space="preserve">                                     Type = Fortified Settlement</w:t>
            </w:r>
            <w:r>
              <w:br/>
            </w:r>
            <w:r>
              <w:rPr>
                <w:rStyle w:val="ExtensionTok"/>
              </w:rPr>
              <w:t xml:space="preserve">-</w:t>
            </w:r>
            <w:r>
              <w:rPr>
                <w:rStyle w:val="NormalTok"/>
              </w:rPr>
              <w:t xml:space="preserve">                               Morphology = Flat site on natural mound</w:t>
            </w:r>
            <w:r>
              <w:br/>
            </w:r>
            <w:r>
              <w:rPr>
                <w:rStyle w:val="ExtensionTok"/>
              </w:rPr>
              <w:t xml:space="preserve">+</w:t>
            </w:r>
            <w:r>
              <w:rPr>
                <w:rStyle w:val="NormalTok"/>
              </w:rPr>
              <w:t xml:space="preserve">                               Morphology = Mound/Tell</w:t>
            </w:r>
            <w:r>
              <w:br/>
            </w:r>
            <w:r>
              <w:rPr>
                <w:rStyle w:val="ExtensionTok"/>
              </w:rPr>
              <w:t xml:space="preserve">-</w:t>
            </w:r>
            <w:r>
              <w:rPr>
                <w:rStyle w:val="NormalTok"/>
              </w:rPr>
              <w:t xml:space="preserve">                                   Period = Roman-Byzantine</w:t>
            </w:r>
            <w:r>
              <w:br/>
            </w:r>
            <w:r>
              <w:rPr>
                <w:rStyle w:val="ExtensionTok"/>
              </w:rPr>
              <w:t xml:space="preserve">+</w:t>
            </w:r>
            <w:r>
              <w:rPr>
                <w:rStyle w:val="NormalTok"/>
              </w:rPr>
              <w:t xml:space="preserve">                                   Period = Hellenistic</w:t>
            </w:r>
            <w:r>
              <w:br/>
            </w:r>
            <w:r>
              <w:rPr>
                <w:rStyle w:val="ExtensionTok"/>
              </w:rPr>
              <w:t xml:space="preserve">-</w:t>
            </w:r>
            <w:r>
              <w:rPr>
                <w:rStyle w:val="NormalTok"/>
              </w:rPr>
              <w:t xml:space="preserve">                                StartDate = </w:t>
            </w:r>
            <w:r>
              <w:rPr>
                <w:rStyle w:val="AttributeTok"/>
              </w:rPr>
              <w:t xml:space="preserve">-63</w:t>
            </w:r>
            <w:r>
              <w:br/>
            </w:r>
            <w:r>
              <w:rPr>
                <w:rStyle w:val="ExtensionTok"/>
              </w:rPr>
              <w:t xml:space="preserve">+</w:t>
            </w:r>
            <w:r>
              <w:rPr>
                <w:rStyle w:val="NormalTok"/>
              </w:rPr>
              <w:t xml:space="preserve">                                StartDate = </w:t>
            </w:r>
            <w:r>
              <w:rPr>
                <w:rStyle w:val="AttributeTok"/>
              </w:rPr>
              <w:t xml:space="preserve">-332</w:t>
            </w:r>
            <w:r>
              <w:br/>
            </w:r>
            <w:r>
              <w:rPr>
                <w:rStyle w:val="ExtensionTok"/>
              </w:rPr>
              <w:t xml:space="preserve">-</w:t>
            </w:r>
            <w:r>
              <w:rPr>
                <w:rStyle w:val="NormalTok"/>
              </w:rPr>
              <w:t xml:space="preserve">                                  EndDate = 638</w:t>
            </w:r>
            <w:r>
              <w:br/>
            </w:r>
            <w:r>
              <w:rPr>
                <w:rStyle w:val="ExtensionTok"/>
              </w:rPr>
              <w:t xml:space="preserve">+</w:t>
            </w:r>
            <w:r>
              <w:rPr>
                <w:rStyle w:val="NormalTok"/>
              </w:rPr>
              <w:t xml:space="preserve">                                  EndDate = </w:t>
            </w:r>
            <w:r>
              <w:rPr>
                <w:rStyle w:val="AttributeTok"/>
              </w:rPr>
              <w:t xml:space="preserve">-63</w:t>
            </w:r>
            <w:r>
              <w:br/>
            </w:r>
            <w:r>
              <w:rPr>
                <w:rStyle w:val="ExtensionTok"/>
              </w:rPr>
              <w:t xml:space="preserve">+++</w:t>
            </w:r>
            <w:r>
              <w:rPr>
                <w:rStyle w:val="NormalTok"/>
              </w:rPr>
              <w:t xml:space="preserve"> archaeo_sites:feature:1103</w:t>
            </w:r>
            <w:r>
              <w:br/>
            </w:r>
            <w:r>
              <w:rPr>
                <w:rStyle w:val="ExtensionTok"/>
              </w:rPr>
              <w:t xml:space="preserve">+</w:t>
            </w:r>
            <w:r>
              <w:rPr>
                <w:rStyle w:val="NormalTok"/>
              </w:rPr>
              <w:t xml:space="preserve">                                      fid = 1103</w:t>
            </w:r>
            <w:r>
              <w:br/>
            </w:r>
            <w:r>
              <w:rPr>
                <w:rStyle w:val="ExtensionTok"/>
              </w:rPr>
              <w:t xml:space="preserve">+</w:t>
            </w:r>
            <w:r>
              <w:rPr>
                <w:rStyle w:val="NormalTok"/>
              </w:rPr>
              <w:t xml:space="preserve">                                 geometry = POINT</w:t>
            </w:r>
            <w:r>
              <w:rPr>
                <w:rStyle w:val="ErrorTok"/>
              </w:rPr>
              <w:t xml:space="preserve">(</w:t>
            </w:r>
            <w:r>
              <w:rPr>
                <w:rStyle w:val="ExtensionTok"/>
              </w:rPr>
              <w:t xml:space="preserve">...</w:t>
            </w:r>
            <w:r>
              <w:rPr>
                <w:rStyle w:val="KeywordTok"/>
              </w:rPr>
              <w:t xml:space="preserve">)</w:t>
            </w:r>
            <w:r>
              <w:br/>
            </w:r>
            <w:r>
              <w:rPr>
                <w:rStyle w:val="ExtensionTok"/>
              </w:rPr>
              <w:t xml:space="preserve">+</w:t>
            </w:r>
            <w:r>
              <w:rPr>
                <w:rStyle w:val="NormalTok"/>
              </w:rPr>
              <w:t xml:space="preserve">                                     Name = A new point</w:t>
            </w:r>
            <w:r>
              <w:br/>
            </w:r>
            <w:r>
              <w:rPr>
                <w:rStyle w:val="ExtensionTok"/>
              </w:rPr>
              <w:t xml:space="preserve">+</w:t>
            </w:r>
            <w:r>
              <w:rPr>
                <w:rStyle w:val="NormalTok"/>
              </w:rPr>
              <w:t xml:space="preserve">                                  NameAlt = ␀</w:t>
            </w:r>
            <w:r>
              <w:br/>
            </w:r>
            <w:r>
              <w:rPr>
                <w:rStyle w:val="ExtensionTok"/>
              </w:rPr>
              <w:t xml:space="preserve">+</w:t>
            </w:r>
            <w:r>
              <w:rPr>
                <w:rStyle w:val="NormalTok"/>
              </w:rPr>
              <w:t xml:space="preserve">                              AncientName = ␀</w:t>
            </w:r>
            <w:r>
              <w:br/>
            </w:r>
            <w:r>
              <w:rPr>
                <w:rStyle w:val="ExtensionTok"/>
              </w:rPr>
              <w:t xml:space="preserve">+</w:t>
            </w:r>
            <w:r>
              <w:rPr>
                <w:rStyle w:val="NormalTok"/>
              </w:rPr>
              <w:t xml:space="preserve">                                     Type = Settlement</w:t>
            </w:r>
            <w:r>
              <w:br/>
            </w:r>
            <w:r>
              <w:rPr>
                <w:rStyle w:val="ExtensionTok"/>
              </w:rPr>
              <w:t xml:space="preserve">+</w:t>
            </w:r>
            <w:r>
              <w:rPr>
                <w:rStyle w:val="NormalTok"/>
              </w:rPr>
              <w:t xml:space="preserve">                               Morphology = Flat site</w:t>
            </w:r>
            <w:r>
              <w:br/>
            </w:r>
            <w:r>
              <w:rPr>
                <w:rStyle w:val="ExtensionTok"/>
              </w:rPr>
              <w:t xml:space="preserve">+</w:t>
            </w:r>
            <w:r>
              <w:rPr>
                <w:rStyle w:val="NormalTok"/>
              </w:rPr>
              <w:t xml:space="preserve">                                   Period = Hellenistic</w:t>
            </w:r>
            <w:r>
              <w:br/>
            </w:r>
            <w:r>
              <w:rPr>
                <w:rStyle w:val="ExtensionTok"/>
              </w:rPr>
              <w:t xml:space="preserve">+</w:t>
            </w:r>
            <w:r>
              <w:rPr>
                <w:rStyle w:val="NormalTok"/>
              </w:rPr>
              <w:t xml:space="preserve">                                StartDate = </w:t>
            </w:r>
            <w:r>
              <w:rPr>
                <w:rStyle w:val="AttributeTok"/>
              </w:rPr>
              <w:t xml:space="preserve">-332</w:t>
            </w:r>
            <w:r>
              <w:br/>
            </w:r>
            <w:r>
              <w:rPr>
                <w:rStyle w:val="ExtensionTok"/>
              </w:rPr>
              <w:t xml:space="preserve">+</w:t>
            </w:r>
            <w:r>
              <w:rPr>
                <w:rStyle w:val="NormalTok"/>
              </w:rPr>
              <w:t xml:space="preserve">                                  EndDate = </w:t>
            </w:r>
            <w:r>
              <w:rPr>
                <w:rStyle w:val="AttributeTok"/>
              </w:rPr>
              <w:t xml:space="preserve">-63</w:t>
            </w:r>
            <w:r>
              <w:br/>
            </w:r>
            <w:r>
              <w:rPr>
                <w:rStyle w:val="ExtensionTok"/>
              </w:rPr>
              <w:t xml:space="preserve">+</w:t>
            </w:r>
            <w:r>
              <w:rPr>
                <w:rStyle w:val="NormalTok"/>
              </w:rPr>
              <w:t xml:space="preserve">                            ArchaeoStatus = Surveyed</w:t>
            </w:r>
            <w:r>
              <w:br/>
            </w:r>
            <w:r>
              <w:rPr>
                <w:rStyle w:val="ExtensionTok"/>
              </w:rPr>
              <w:t xml:space="preserve">+</w:t>
            </w:r>
            <w:r>
              <w:rPr>
                <w:rStyle w:val="NormalTok"/>
              </w:rPr>
              <w:t xml:space="preserve">                                 Latitude = ␀</w:t>
            </w:r>
            <w:r>
              <w:br/>
            </w:r>
            <w:r>
              <w:rPr>
                <w:rStyle w:val="ExtensionTok"/>
              </w:rPr>
              <w:t xml:space="preserve">+</w:t>
            </w:r>
            <w:r>
              <w:rPr>
                <w:rStyle w:val="NormalTok"/>
              </w:rPr>
              <w:t xml:space="preserve">                                Longitude = ␀</w:t>
            </w:r>
            <w:r>
              <w:br/>
            </w:r>
            <w:r>
              <w:rPr>
                <w:rStyle w:val="ExtensionTok"/>
              </w:rPr>
              <w:t xml:space="preserve">+</w:t>
            </w:r>
            <w:r>
              <w:rPr>
                <w:rStyle w:val="NormalTok"/>
              </w:rPr>
              <w:t xml:space="preserve">                                 Northing = ␀</w:t>
            </w:r>
            <w:r>
              <w:br/>
            </w:r>
            <w:r>
              <w:rPr>
                <w:rStyle w:val="ExtensionTok"/>
              </w:rPr>
              <w:t xml:space="preserve">+</w:t>
            </w:r>
            <w:r>
              <w:rPr>
                <w:rStyle w:val="NormalTok"/>
              </w:rPr>
              <w:t xml:space="preserve">                                  Easting = ␀</w:t>
            </w:r>
            <w:r>
              <w:br/>
            </w:r>
            <w:r>
              <w:rPr>
                <w:rStyle w:val="ExtensionTok"/>
              </w:rPr>
              <w:t xml:space="preserve">+</w:t>
            </w:r>
            <w:r>
              <w:rPr>
                <w:rStyle w:val="NormalTok"/>
              </w:rPr>
              <w:t xml:space="preserve">                                  LocQual = A</w:t>
            </w:r>
            <w:r>
              <w:br/>
            </w:r>
            <w:r>
              <w:rPr>
                <w:rStyle w:val="ExtensionTok"/>
              </w:rPr>
              <w:t xml:space="preserve">+</w:t>
            </w:r>
            <w:r>
              <w:rPr>
                <w:rStyle w:val="NormalTok"/>
              </w:rPr>
              <w:t xml:space="preserve">                                   SizeHa = ␀</w:t>
            </w:r>
            <w:r>
              <w:br/>
            </w:r>
            <w:r>
              <w:rPr>
                <w:rStyle w:val="ExtensionTok"/>
              </w:rPr>
              <w:t xml:space="preserve">+</w:t>
            </w:r>
            <w:r>
              <w:rPr>
                <w:rStyle w:val="NormalTok"/>
              </w:rPr>
              <w:t xml:space="preserve">                                 SizeQual = C</w:t>
            </w:r>
            <w:r>
              <w:br/>
            </w:r>
            <w:r>
              <w:rPr>
                <w:rStyle w:val="ExtensionTok"/>
              </w:rPr>
              <w:t xml:space="preserve">+</w:t>
            </w:r>
            <w:r>
              <w:rPr>
                <w:rStyle w:val="NormalTok"/>
              </w:rPr>
              <w:t xml:space="preserve">                               SiteHeight = ␀</w:t>
            </w:r>
            <w:r>
              <w:br/>
            </w:r>
            <w:r>
              <w:rPr>
                <w:rStyle w:val="ExtensionTok"/>
              </w:rPr>
              <w:t xml:space="preserve">+</w:t>
            </w:r>
            <w:r>
              <w:rPr>
                <w:rStyle w:val="NormalTok"/>
              </w:rPr>
              <w:t xml:space="preserve">                                   Source = Archaeological Survey of Israel</w:t>
            </w:r>
            <w:r>
              <w:br/>
            </w:r>
            <w:r>
              <w:rPr>
                <w:rStyle w:val="ExtensionTok"/>
              </w:rPr>
              <w:t xml:space="preserve">+</w:t>
            </w:r>
            <w:r>
              <w:rPr>
                <w:rStyle w:val="NormalTok"/>
              </w:rPr>
              <w:t xml:space="preserve">                                    Pages = ␀</w:t>
            </w:r>
            <w:r>
              <w:br/>
            </w:r>
            <w:r>
              <w:rPr>
                <w:rStyle w:val="ExtensionTok"/>
              </w:rPr>
              <w:t xml:space="preserve">+</w:t>
            </w:r>
            <w:r>
              <w:rPr>
                <w:rStyle w:val="NormalTok"/>
              </w:rPr>
              <w:t xml:space="preserve">                                    Notes = ␀</w:t>
            </w:r>
            <w:r>
              <w:br/>
            </w:r>
            <w:r>
              <w:rPr>
                <w:rStyle w:val="ExtensionTok"/>
              </w:rPr>
              <w:t xml:space="preserve">+</w:t>
            </w:r>
            <w:r>
              <w:rPr>
                <w:rStyle w:val="NormalTok"/>
              </w:rPr>
              <w:t xml:space="preserve">                                  Subtype = {</w:t>
            </w:r>
            <w:r>
              <w:rPr>
                <w:rStyle w:val="StringTok"/>
              </w:rPr>
              <w:t xml:space="preserve">"hamlet"</w:t>
            </w:r>
            <w:r>
              <w:rPr>
                <w:rStyle w:val="NormalTok"/>
              </w:rPr>
              <w:t xml:space="preserve">}</w:t>
            </w:r>
            <w:r>
              <w:br/>
            </w:r>
            <w:r>
              <w:rPr>
                <w:rStyle w:val="ExtensionTok"/>
              </w:rPr>
              <w:t xml:space="preserve">+</w:t>
            </w:r>
            <w:r>
              <w:rPr>
                <w:rStyle w:val="NormalTok"/>
              </w:rPr>
              <w:t xml:space="preserve">                                AltSource = ␀</w:t>
            </w:r>
            <w:r>
              <w:br/>
            </w:r>
            <w:r>
              <w:rPr>
                <w:rStyle w:val="ExtensionTok"/>
              </w:rPr>
              <w:t xml:space="preserve">+</w:t>
            </w:r>
            <w:r>
              <w:rPr>
                <w:rStyle w:val="NormalTok"/>
              </w:rPr>
              <w:t xml:space="preserve">                           AltSourcePages = ␀</w:t>
            </w:r>
            <w:r>
              <w:br/>
            </w:r>
            <w:r>
              <w:rPr>
                <w:rStyle w:val="ExtensionTok"/>
              </w:rPr>
              <w:t xml:space="preserve">+</w:t>
            </w:r>
            <w:r>
              <w:rPr>
                <w:rStyle w:val="NormalTok"/>
              </w:rPr>
              <w:t xml:space="preserve">                              AltSourceID = ␀</w:t>
            </w:r>
            <w:r>
              <w:br/>
            </w:r>
            <w:r>
              <w:rPr>
                <w:rStyle w:val="ExtensionTok"/>
              </w:rPr>
              <w:t xml:space="preserve">+</w:t>
            </w:r>
            <w:r>
              <w:rPr>
                <w:rStyle w:val="NormalTok"/>
              </w:rPr>
              <w:t xml:space="preserve">                                AltSizeHa = ␀</w:t>
            </w:r>
            <w:r>
              <w:br/>
            </w:r>
            <w:r>
              <w:rPr>
                <w:rStyle w:val="ExtensionTok"/>
              </w:rPr>
              <w:t xml:space="preserve">+</w:t>
            </w:r>
            <w:r>
              <w:rPr>
                <w:rStyle w:val="NormalTok"/>
              </w:rPr>
              <w:t xml:space="preserve">                              AltSizeQual = ␀</w:t>
            </w:r>
            <w:r>
              <w:br/>
            </w:r>
            <w:r>
              <w:rPr>
                <w:rStyle w:val="ExtensionTok"/>
              </w:rPr>
              <w:t xml:space="preserve">+</w:t>
            </w:r>
            <w:r>
              <w:rPr>
                <w:rStyle w:val="NormalTok"/>
              </w:rPr>
              <w:t xml:space="preserve">                                 SourceID = 1kart status</w:t>
            </w:r>
          </w:p>
        </w:tc>
      </w:tr>
    </w:tbl>
    <w:bookmarkEnd w:id="128"/>
    <w:bookmarkStart w:id="135" w:name="commit-working-copy-changes"/>
    <w:p>
      <w:pPr>
        <w:pStyle w:val="Heading3"/>
      </w:pPr>
      <w:r>
        <w:t xml:space="preserve">3.5.8 Commit working copy changes</w:t>
      </w:r>
    </w:p>
    <w:p>
      <w:pPr>
        <w:pStyle w:val="FirstParagraph"/>
      </w:pPr>
      <w:r>
        <w:t xml:space="preserve">Now that we inspected the changes made during editing, we can commit them, just like git. In QGIS, go back to the kart repositories panel and right-click on our repository, then select</w:t>
      </w:r>
      <w:r>
        <w:t xml:space="preserve"> </w:t>
      </w:r>
      <w:r>
        <w:rPr>
          <w:i/>
          <w:iCs/>
        </w:rPr>
        <w:t xml:space="preserve">Commit working copy changes…</w:t>
      </w:r>
      <w:r>
        <w:t xml:space="preserve"> </w:t>
      </w:r>
      <w:r>
        <w:t xml:space="preserve">(you can also discard them if you noticed some errors). A dialog will pop-up prompting you to enter a commit message. Write a descriptive commit message and then click on</w:t>
      </w:r>
      <w:r>
        <w:t xml:space="preserve"> </w:t>
      </w:r>
      <w:r>
        <w:t xml:space="preserve">“</w:t>
      </w:r>
      <w:r>
        <w:t xml:space="preserve">Ok</w:t>
      </w:r>
      <w:r>
        <w:t xml:space="preserve">”</w:t>
      </w:r>
      <w:r>
        <w:t xml:space="preserve">. A green message at the top should inform you that the changes have been committed successfully (Changes correctly commited).</w:t>
      </w:r>
    </w:p>
    <w:p>
      <w:pPr>
        <w:pStyle w:val="BodyText"/>
      </w:pPr>
      <w:r>
        <w:drawing>
          <wp:inline>
            <wp:extent cx="5334000" cy="2935206"/>
            <wp:effectExtent b="0" l="0" r="0" t="0"/>
            <wp:docPr descr="" title="" id="130" name="Picture"/>
            <a:graphic>
              <a:graphicData uri="http://schemas.openxmlformats.org/drawingml/2006/picture">
                <pic:pic>
                  <pic:nvPicPr>
                    <pic:cNvPr descr="img/kart-panel-commit.png" id="131" name="Picture"/>
                    <pic:cNvPicPr>
                      <a:picLocks noChangeArrowheads="1" noChangeAspect="1"/>
                    </pic:cNvPicPr>
                  </pic:nvPicPr>
                  <pic:blipFill>
                    <a:blip r:embed="rId129"/>
                    <a:stretch>
                      <a:fillRect/>
                    </a:stretch>
                  </pic:blipFill>
                  <pic:spPr bwMode="auto">
                    <a:xfrm>
                      <a:off x="0" y="0"/>
                      <a:ext cx="5334000" cy="2935206"/>
                    </a:xfrm>
                    <a:prstGeom prst="rect">
                      <a:avLst/>
                    </a:prstGeom>
                    <a:noFill/>
                    <a:ln w="9525">
                      <a:noFill/>
                      <a:headEnd/>
                      <a:tailEnd/>
                    </a:ln>
                  </pic:spPr>
                </pic:pic>
              </a:graphicData>
            </a:graphic>
          </wp:inline>
        </w:drawing>
      </w:r>
    </w:p>
    <w:p>
      <w:pPr>
        <w:pStyle w:val="BodyText"/>
      </w:pPr>
      <w:r>
        <w:t xml:space="preserve">You can achieve the same by using the CLI through the command</w:t>
      </w:r>
      <w:r>
        <w:t xml:space="preserve"> </w:t>
      </w:r>
      <w:r>
        <w:rPr>
          <w:rStyle w:val="VerbatimChar"/>
        </w:rPr>
        <w:t xml:space="preserve">kart commit</w:t>
      </w:r>
      <w:r>
        <w:t xml:space="preserve"> </w:t>
      </w:r>
      <w:r>
        <w:t xml:space="preserve">(</w:t>
      </w:r>
      <w:hyperlink r:id="rId132">
        <w:r>
          <w:rPr>
            <w:rStyle w:val="Hyperlink"/>
          </w:rPr>
          <w:t xml:space="preserve">relevant documentation</w:t>
        </w:r>
      </w:hyperlink>
      <w:r>
        <w:t xml:space="preserve">).</w:t>
      </w:r>
    </w:p>
    <w:p>
      <w:pPr>
        <w:pStyle w:val="SourceCode"/>
      </w:pPr>
      <w:r>
        <w:rPr>
          <w:rStyle w:val="ExtensionTok"/>
        </w:rPr>
        <w:t xml:space="preserve">kart</w:t>
      </w:r>
      <w:r>
        <w:rPr>
          <w:rStyle w:val="NormalTok"/>
        </w:rPr>
        <w:t xml:space="preserve"> commit </w:t>
      </w:r>
      <w:r>
        <w:rPr>
          <w:rStyle w:val="AttributeTok"/>
        </w:rPr>
        <w:t xml:space="preserve">-m</w:t>
      </w:r>
      <w:r>
        <w:rPr>
          <w:rStyle w:val="NormalTok"/>
        </w:rPr>
        <w:t xml:space="preserve"> </w:t>
      </w:r>
      <w:r>
        <w:rPr>
          <w:rStyle w:val="StringTok"/>
        </w:rPr>
        <w:t xml:space="preserve">'YOUR COMMIT MESSAGE'</w:t>
      </w:r>
      <w:r>
        <w:br/>
      </w:r>
      <w:r>
        <w:rPr>
          <w:rStyle w:val="ExtensionTok"/>
        </w:rPr>
        <w:t xml:space="preserve">[main</w:t>
      </w:r>
      <w:r>
        <w:rPr>
          <w:rStyle w:val="NormalTok"/>
        </w:rPr>
        <w:t xml:space="preserve"> be39e89] your commit message</w:t>
      </w:r>
      <w:r>
        <w:br/>
      </w:r>
      <w:r>
        <w:rPr>
          <w:rStyle w:val="NormalTok"/>
        </w:rPr>
        <w:t xml:space="preserve">  </w:t>
      </w:r>
      <w:r>
        <w:rPr>
          <w:rStyle w:val="ExtensionTok"/>
        </w:rPr>
        <w:t xml:space="preserve">archaeo_sites:</w:t>
      </w:r>
      <w:r>
        <w:br/>
      </w:r>
      <w:r>
        <w:rPr>
          <w:rStyle w:val="NormalTok"/>
        </w:rPr>
        <w:t xml:space="preserve">    </w:t>
      </w:r>
      <w:r>
        <w:rPr>
          <w:rStyle w:val="ExtensionTok"/>
        </w:rPr>
        <w:t xml:space="preserve">feature:</w:t>
      </w:r>
      <w:r>
        <w:br/>
      </w:r>
      <w:r>
        <w:rPr>
          <w:rStyle w:val="NormalTok"/>
        </w:rPr>
        <w:t xml:space="preserve">      </w:t>
      </w:r>
      <w:r>
        <w:rPr>
          <w:rStyle w:val="ExtensionTok"/>
        </w:rPr>
        <w:t xml:space="preserve">1</w:t>
      </w:r>
      <w:r>
        <w:rPr>
          <w:rStyle w:val="NormalTok"/>
        </w:rPr>
        <w:t xml:space="preserve"> inserts</w:t>
      </w:r>
      <w:r>
        <w:br/>
      </w:r>
      <w:r>
        <w:rPr>
          <w:rStyle w:val="NormalTok"/>
        </w:rPr>
        <w:t xml:space="preserve">      </w:t>
      </w:r>
      <w:r>
        <w:rPr>
          <w:rStyle w:val="ExtensionTok"/>
        </w:rPr>
        <w:t xml:space="preserve">2</w:t>
      </w:r>
      <w:r>
        <w:rPr>
          <w:rStyle w:val="NormalTok"/>
        </w:rPr>
        <w:t xml:space="preserve"> updates</w:t>
      </w:r>
      <w:r>
        <w:br/>
      </w:r>
      <w:r>
        <w:rPr>
          <w:rStyle w:val="NormalTok"/>
        </w:rPr>
        <w:t xml:space="preserve">  </w:t>
      </w:r>
      <w:r>
        <w:rPr>
          <w:rStyle w:val="ExtensionTok"/>
        </w:rPr>
        <w:t xml:space="preserve">Date:</w:t>
      </w:r>
      <w:r>
        <w:rPr>
          <w:rStyle w:val="NormalTok"/>
        </w:rPr>
        <w:t xml:space="preserve"> Wed Apr 10 16:40:04 2024 +0200</w:t>
      </w:r>
    </w:p>
    <w:tbl>
      <w:tblPr>
        <w:tblStyle w:val="Table"/>
        <w:tblLook w:firstRow="0" w:lastRow="0" w:firstColumn="0" w:lastColumn="0" w:noHBand="0" w:noVBand="0" w:val="0000"/>
        <w:tblBorders>
          <w:left w:val="single" w:sz="24" w:space="0" w:color="00A047"/>
          <w:right w:val="single" w:sz="4" w:space="0" w:color="00A047"/>
          <w:top w:val="single" w:sz="4" w:space="0" w:color="00A047"/>
          <w:bottom w:val="single" w:sz="4" w:space="0" w:color="00A047"/>
        </w:tblBorders>
        <w:tblCellMar>
          <w:left w:w="144" w:type="dxa"/>
          <w:right w:w="144" w:type="dxa"/>
        </w:tblCellMar>
        <w:tblInd w:w="164" w:type="dxa"/>
        <w:tblW w:type="pct" w:w="100%"/>
      </w:tblPr>
      <w:tr>
        <w:trPr>
          <w:cantSplit/>
        </w:trPr>
        <w:tc>
          <w:tcPr>
            <w:shd w:color="auto" w:fill="ccf1e3" w:val="clear"/>
            <w:tcMar>
              <w:top w:w="92" w:type="dxa"/>
              <w:bottom w:w="92" w:type="dxa"/>
            </w:tcMar>
          </w:tcPr>
          <w:p>
            <w:pPr>
              <w:pStyle w:val="FirstParagraph"/>
            </w:pPr>
            <w:pPr>
              <w:spacing w:before="0" w:after="0"/>
              <w:textAlignment w:val="center"/>
            </w:pPr>
            <w:r>
              <w:drawing>
                <wp:inline>
                  <wp:extent cx="152400" cy="152400"/>
                  <wp:effectExtent b="0" l="0" r="0" t="0"/>
                  <wp:docPr descr="" title="" id="133" name="Picture"/>
                  <a:graphic>
                    <a:graphicData uri="http://schemas.openxmlformats.org/drawingml/2006/picture">
                      <pic:pic>
                        <pic:nvPicPr>
                          <pic:cNvPr descr="/opt/quarto/share/formats/docx/tip.png" id="134" name="Picture"/>
                          <pic:cNvPicPr>
                            <a:picLocks noChangeArrowheads="1" noChangeAspect="1"/>
                          </pic:cNvPicPr>
                        </pic:nvPicPr>
                        <pic:blipFill>
                          <a:blip r:embed="rId20"/>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Before proceeding</w:t>
            </w:r>
          </w:p>
        </w:tc>
      </w:tr>
      <w:tr>
        <w:trPr>
          <w:cantSplit/>
        </w:trPr>
        <w:tc>
          <w:tcPr>
            <w:tcMar>
              <w:top w:w="108" w:type="dxa"/>
              <w:bottom w:w="108" w:type="dxa"/>
            </w:tcMar>
          </w:tcPr>
          <w:p>
            <w:pPr>
              <w:pStyle w:val="BodyText"/>
            </w:pPr>
            <w:pPr>
              <w:spacing w:before="16" w:after="16"/>
            </w:pPr>
            <w:r>
              <w:t xml:space="preserve">Add a couple more points or modify existing ones, and make at least other two-three commits, by repeating the same steps above. You can also edit different layers, such has the table layers, or the survey_areas layers.</w:t>
            </w:r>
          </w:p>
        </w:tc>
      </w:tr>
    </w:tbl>
    <w:bookmarkEnd w:id="135"/>
    <w:bookmarkStart w:id="139" w:name="inspect-the-commit-tree"/>
    <w:p>
      <w:pPr>
        <w:pStyle w:val="Heading3"/>
      </w:pPr>
      <w:r>
        <w:t xml:space="preserve">3.5.9 Inspect the commit tree</w:t>
      </w:r>
    </w:p>
    <w:p>
      <w:pPr>
        <w:pStyle w:val="FirstParagraph"/>
      </w:pPr>
      <w:r>
        <w:t xml:space="preserve">Now that we have more than just a couple of commits, we can use the visual log to inspect commits to our main branch. To access the log, right-click on our repository in the kart panel and click on</w:t>
      </w:r>
      <w:r>
        <w:t xml:space="preserve"> </w:t>
      </w:r>
      <w:r>
        <w:rPr>
          <w:i/>
          <w:iCs/>
        </w:rPr>
        <w:t xml:space="preserve">Show log…</w:t>
      </w:r>
    </w:p>
    <w:p>
      <w:pPr>
        <w:pStyle w:val="BodyText"/>
      </w:pPr>
      <w:r>
        <w:t xml:space="preserve">The log panel will appear (if you have worked with VSCode or any other editor providing a git-tree functionality, this will look very familiar). For now it will look rather simple as we are directly committing on a single branch and we have few commits. The corresponding command for the CLI is</w:t>
      </w:r>
      <w:r>
        <w:t xml:space="preserve"> </w:t>
      </w:r>
      <w:r>
        <w:rPr>
          <w:rStyle w:val="VerbatimChar"/>
        </w:rPr>
        <w:t xml:space="preserve">kart log</w:t>
      </w:r>
      <w:r>
        <w:t xml:space="preserve"> </w:t>
      </w:r>
      <w:r>
        <w:t xml:space="preserve">(note: if you are using pagers for git, these will not work with kart of course)</w:t>
      </w:r>
    </w:p>
    <w:p>
      <w:pPr>
        <w:pStyle w:val="BodyText"/>
      </w:pPr>
      <w:r>
        <w:drawing>
          <wp:inline>
            <wp:extent cx="5334000" cy="4147500"/>
            <wp:effectExtent b="0" l="0" r="0" t="0"/>
            <wp:docPr descr="" title="" id="137" name="Picture"/>
            <a:graphic>
              <a:graphicData uri="http://schemas.openxmlformats.org/drawingml/2006/picture">
                <pic:pic>
                  <pic:nvPicPr>
                    <pic:cNvPr descr="img/kart-log.png" id="138" name="Picture"/>
                    <pic:cNvPicPr>
                      <a:picLocks noChangeArrowheads="1" noChangeAspect="1"/>
                    </pic:cNvPicPr>
                  </pic:nvPicPr>
                  <pic:blipFill>
                    <a:blip r:embed="rId136"/>
                    <a:stretch>
                      <a:fillRect/>
                    </a:stretch>
                  </pic:blipFill>
                  <pic:spPr bwMode="auto">
                    <a:xfrm>
                      <a:off x="0" y="0"/>
                      <a:ext cx="5334000" cy="4147500"/>
                    </a:xfrm>
                    <a:prstGeom prst="rect">
                      <a:avLst/>
                    </a:prstGeom>
                    <a:noFill/>
                    <a:ln w="9525">
                      <a:noFill/>
                      <a:headEnd/>
                      <a:tailEnd/>
                    </a:ln>
                  </pic:spPr>
                </pic:pic>
              </a:graphicData>
            </a:graphic>
          </wp:inline>
        </w:drawing>
      </w:r>
    </w:p>
    <w:bookmarkEnd w:id="139"/>
    <w:bookmarkStart w:id="143" w:name="X56803bb14d38efd9d82311f672ae1aa9d3188ff"/>
    <w:p>
      <w:pPr>
        <w:pStyle w:val="Heading3"/>
      </w:pPr>
      <w:r>
        <w:t xml:space="preserve">3.5.10 Inspect changes introduced in a specific commit (and other options)</w:t>
      </w:r>
    </w:p>
    <w:p>
      <w:pPr>
        <w:pStyle w:val="FirstParagraph"/>
      </w:pPr>
      <w:r>
        <w:t xml:space="preserve">In the QGIS plugin, we can inspect, using the Visual Diff tool, changes introduced by each commit we made. We can bring up a contextual menu by right-clicking on a commit, and a number of options will show. We will not inspect all the options visible in the image below, but they should be self-explanatory, especially if you are familiar with git.</w:t>
      </w:r>
    </w:p>
    <w:p>
      <w:pPr>
        <w:pStyle w:val="BodyText"/>
      </w:pPr>
      <w:r>
        <w:drawing>
          <wp:inline>
            <wp:extent cx="5334000" cy="3697803"/>
            <wp:effectExtent b="0" l="0" r="0" t="0"/>
            <wp:docPr descr="" title="" id="141" name="Picture"/>
            <a:graphic>
              <a:graphicData uri="http://schemas.openxmlformats.org/drawingml/2006/picture">
                <pic:pic>
                  <pic:nvPicPr>
                    <pic:cNvPr descr="img/kart-log-right-click.png" id="142" name="Picture"/>
                    <pic:cNvPicPr>
                      <a:picLocks noChangeArrowheads="1" noChangeAspect="1"/>
                    </pic:cNvPicPr>
                  </pic:nvPicPr>
                  <pic:blipFill>
                    <a:blip r:embed="rId140"/>
                    <a:stretch>
                      <a:fillRect/>
                    </a:stretch>
                  </pic:blipFill>
                  <pic:spPr bwMode="auto">
                    <a:xfrm>
                      <a:off x="0" y="0"/>
                      <a:ext cx="5334000" cy="3697803"/>
                    </a:xfrm>
                    <a:prstGeom prst="rect">
                      <a:avLst/>
                    </a:prstGeom>
                    <a:noFill/>
                    <a:ln w="9525">
                      <a:noFill/>
                      <a:headEnd/>
                      <a:tailEnd/>
                    </a:ln>
                  </pic:spPr>
                </pic:pic>
              </a:graphicData>
            </a:graphic>
          </wp:inline>
        </w:drawing>
      </w:r>
    </w:p>
    <w:bookmarkEnd w:id="143"/>
    <w:bookmarkEnd w:id="144"/>
    <w:bookmarkStart w:id="230" w:name="sec-collaboration"/>
    <w:p>
      <w:pPr>
        <w:pStyle w:val="Heading2"/>
      </w:pPr>
      <w:r>
        <w:t xml:space="preserve">3.6 Collaborating with Kart</w:t>
      </w:r>
    </w:p>
    <w:p>
      <w:pPr>
        <w:pStyle w:val="FirstParagraph"/>
      </w:pPr>
      <w:r>
        <w:t xml:space="preserve">While kart is perfectly usable on a local machine only, the goal here is to collaborate with other people. In our workflow, every person can make edits to the layers that need to be worked on. Git is, in general, a very good collaboration tool, and thus kart potentially offers similar advantages. We will explore a very simple worklow: we will simulate one colleague creating a secondary branch from</w:t>
      </w:r>
      <w:r>
        <w:t xml:space="preserve"> </w:t>
      </w:r>
      <w:r>
        <w:rPr>
          <w:rStyle w:val="VerbatimChar"/>
        </w:rPr>
        <w:t xml:space="preserve">main</w:t>
      </w:r>
      <w:r>
        <w:t xml:space="preserve">, adds the edits needed, and then merge back into</w:t>
      </w:r>
      <w:r>
        <w:t xml:space="preserve"> </w:t>
      </w:r>
      <w:r>
        <w:rPr>
          <w:rStyle w:val="VerbatimChar"/>
        </w:rPr>
        <w:t xml:space="preserve">main</w:t>
      </w:r>
      <w:r>
        <w:t xml:space="preserve">, where another colleague have already added geometries to the same layers. Since we are using a geopackage, we will have to deal with conflicts, so we will explore that too.</w:t>
      </w:r>
    </w:p>
    <w:tbl>
      <w:tblPr>
        <w:tblStyle w:val="Table"/>
        <w:tblLook w:firstRow="0" w:lastRow="0" w:firstColumn="0" w:lastColumn="0" w:noHBand="0" w:noVBand="0" w:val="0000"/>
        <w:tblBorders>
          <w:left w:val="single" w:sz="24" w:space="0" w:color="FC5300"/>
          <w:right w:val="single" w:sz="4" w:space="0" w:color="FC5300"/>
          <w:top w:val="single" w:sz="4" w:space="0" w:color="FC5300"/>
          <w:bottom w:val="single" w:sz="4" w:space="0" w:color="FC5300"/>
        </w:tblBorders>
        <w:tblCellMar>
          <w:left w:w="144" w:type="dxa"/>
          <w:right w:w="144" w:type="dxa"/>
        </w:tblCellMar>
        <w:tblInd w:w="164" w:type="dxa"/>
        <w:tblW w:type="pct" w:w="100%"/>
      </w:tblPr>
      <w:tr>
        <w:trPr>
          <w:cantSplit/>
        </w:trPr>
        <w:tc>
          <w:tcPr>
            <w:shd w:color="auto" w:fill="ffe5d0" w:val="clear"/>
            <w:tcMar>
              <w:top w:w="92" w:type="dxa"/>
              <w:bottom w:w="92" w:type="dxa"/>
            </w:tcMar>
          </w:tcPr>
          <w:p>
            <w:pPr>
              <w:pStyle w:val="BodyText"/>
            </w:pPr>
            <w:pPr>
              <w:spacing w:before="0" w:after="0"/>
              <w:textAlignment w:val="center"/>
            </w:pPr>
            <w:r>
              <w:drawing>
                <wp:inline>
                  <wp:extent cx="152400" cy="152400"/>
                  <wp:effectExtent b="0" l="0" r="0" t="0"/>
                  <wp:docPr descr="" title="" id="146" name="Picture"/>
                  <a:graphic>
                    <a:graphicData uri="http://schemas.openxmlformats.org/drawingml/2006/picture">
                      <pic:pic>
                        <pic:nvPicPr>
                          <pic:cNvPr descr="/opt/quarto/share/formats/docx/caution.png" id="147" name="Picture"/>
                          <pic:cNvPicPr>
                            <a:picLocks noChangeArrowheads="1" noChangeAspect="1"/>
                          </pic:cNvPicPr>
                        </pic:nvPicPr>
                        <pic:blipFill>
                          <a:blip r:embed="rId145"/>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Warning</w:t>
            </w:r>
          </w:p>
        </w:tc>
      </w:tr>
      <w:tr>
        <w:trPr>
          <w:cantSplit/>
        </w:trPr>
        <w:tc>
          <w:tcPr>
            <w:tcMar>
              <w:top w:w="108" w:type="dxa"/>
              <w:bottom w:w="108" w:type="dxa"/>
            </w:tcMar>
          </w:tcPr>
          <w:p>
            <w:pPr>
              <w:pStyle w:val="BodyText"/>
            </w:pPr>
            <w:pPr>
              <w:spacing w:before="16" w:after="16"/>
            </w:pPr>
            <w:r>
              <w:t xml:space="preserve">Here we are using the</w:t>
            </w:r>
            <w:r>
              <w:t xml:space="preserve"> </w:t>
            </w:r>
            <w:r>
              <w:rPr>
                <w:rStyle w:val="VerbatimChar"/>
              </w:rPr>
              <w:t xml:space="preserve">main</w:t>
            </w:r>
            <w:r>
              <w:t xml:space="preserve"> </w:t>
            </w:r>
            <w:r>
              <w:t xml:space="preserve">branch as an example to avoid too much redundancy, but this is usually</w:t>
            </w:r>
            <w:r>
              <w:t xml:space="preserve"> </w:t>
            </w:r>
            <w:r>
              <w:rPr>
                <w:b/>
                <w:bCs/>
              </w:rPr>
              <w:t xml:space="preserve">not a good practice</w:t>
            </w:r>
            <w:r>
              <w:t xml:space="preserve">, as usually is best to have everyone working on secondary branches. As suggested in</w:t>
            </w:r>
            <w:r>
              <w:t xml:space="preserve"> </w:t>
            </w:r>
            <w:hyperlink r:id="rId148">
              <w:r>
                <w:rPr>
                  <w:rStyle w:val="Hyperlink"/>
                </w:rPr>
                <w:t xml:space="preserve">this comment</w:t>
              </w:r>
            </w:hyperlink>
            <w:r>
              <w:t xml:space="preserve">, it is recommended that one user will do the merge, push the changes, and any other user will use the merged branch as starting point for any new edits in order to avoid further conflicts. This means that after the merge into main is completed and the updated main has been pushed to remote, new edits</w:t>
            </w:r>
            <w:r>
              <w:t xml:space="preserve"> </w:t>
            </w:r>
            <w:r>
              <w:rPr>
                <w:b/>
                <w:bCs/>
              </w:rPr>
              <w:t xml:space="preserve">should be done on new branches created from the updated main branch</w:t>
            </w:r>
            <w:r>
              <w:t xml:space="preserve"> </w:t>
            </w:r>
            <w:r>
              <w:t xml:space="preserve">(after updating the local main branch with</w:t>
            </w:r>
            <w:r>
              <w:t xml:space="preserve"> </w:t>
            </w:r>
            <w:r>
              <w:rPr>
                <w:rStyle w:val="VerbatimChar"/>
              </w:rPr>
              <w:t xml:space="preserve">kart pull</w:t>
            </w:r>
            <w:r>
              <w:t xml:space="preserve">).</w:t>
            </w:r>
          </w:p>
        </w:tc>
      </w:tr>
    </w:tbl>
    <w:bookmarkStart w:id="165" w:name="sec-branching"/>
    <w:p>
      <w:pPr>
        <w:pStyle w:val="Heading3"/>
      </w:pPr>
      <w:r>
        <w:t xml:space="preserve">3.6.1 Branching</w:t>
      </w:r>
    </w:p>
    <w:p>
      <w:pPr>
        <w:pStyle w:val="FirstParagraph"/>
      </w:pPr>
      <w:r>
        <w:t xml:space="preserve">Branching is a common way to implement features and changes isolated from the main working tree and from other people working on the same dataset. The</w:t>
      </w:r>
      <w:r>
        <w:t xml:space="preserve"> </w:t>
      </w:r>
      <w:r>
        <w:rPr>
          <w:rStyle w:val="VerbatimChar"/>
        </w:rPr>
        <w:t xml:space="preserve">main</w:t>
      </w:r>
      <w:r>
        <w:t xml:space="preserve"> </w:t>
      </w:r>
      <w:r>
        <w:t xml:space="preserve">branch is the default branch upon repository creation.</w:t>
      </w:r>
    </w:p>
    <w:p>
      <w:pPr>
        <w:pStyle w:val="BodyText"/>
      </w:pPr>
      <w:r>
        <w:t xml:space="preserve">In order to create a new branch, you can use the graphical plugin by right-clicking on the repository name and then click on</w:t>
      </w:r>
      <w:r>
        <w:t xml:space="preserve"> </w:t>
      </w:r>
      <w:r>
        <w:rPr>
          <w:i/>
          <w:iCs/>
        </w:rPr>
        <w:t xml:space="preserve">Switch branch..</w:t>
      </w:r>
      <w:r>
        <w:t xml:space="preserve"> </w:t>
      </w:r>
      <w:r>
        <w:t xml:space="preserve">On the the new dialog click on</w:t>
      </w:r>
      <w:r>
        <w:t xml:space="preserve"> </w:t>
      </w:r>
      <w:r>
        <w:rPr>
          <w:i/>
          <w:iCs/>
        </w:rPr>
        <w:t xml:space="preserve">Create New</w:t>
      </w:r>
      <w:r>
        <w:t xml:space="preserve">. In the new dialog pop-up select the name of the new branch (e.g. </w:t>
      </w:r>
      <w:r>
        <w:rPr>
          <w:rStyle w:val="VerbatimChar"/>
        </w:rPr>
        <w:t xml:space="preserve">dev</w:t>
      </w:r>
      <w:r>
        <w:t xml:space="preserve">) and then click on</w:t>
      </w:r>
      <w:r>
        <w:t xml:space="preserve"> </w:t>
      </w:r>
      <w:r>
        <w:rPr>
          <w:i/>
          <w:iCs/>
        </w:rPr>
        <w:t xml:space="preserve">OK</w:t>
      </w:r>
      <w:r>
        <w:t xml:space="preserve">.</w:t>
      </w:r>
    </w:p>
    <w:p>
      <w:pPr>
        <w:pStyle w:val="BodyText"/>
      </w:pPr>
      <w:r>
        <w:drawing>
          <wp:inline>
            <wp:extent cx="5334000" cy="2925489"/>
            <wp:effectExtent b="0" l="0" r="0" t="0"/>
            <wp:docPr descr="" title="" id="150" name="Picture"/>
            <a:graphic>
              <a:graphicData uri="http://schemas.openxmlformats.org/drawingml/2006/picture">
                <pic:pic>
                  <pic:nvPicPr>
                    <pic:cNvPr descr="img/kart-panel-branch.png" id="151" name="Picture"/>
                    <pic:cNvPicPr>
                      <a:picLocks noChangeArrowheads="1" noChangeAspect="1"/>
                    </pic:cNvPicPr>
                  </pic:nvPicPr>
                  <pic:blipFill>
                    <a:blip r:embed="rId149"/>
                    <a:stretch>
                      <a:fillRect/>
                    </a:stretch>
                  </pic:blipFill>
                  <pic:spPr bwMode="auto">
                    <a:xfrm>
                      <a:off x="0" y="0"/>
                      <a:ext cx="5334000" cy="2925489"/>
                    </a:xfrm>
                    <a:prstGeom prst="rect">
                      <a:avLst/>
                    </a:prstGeom>
                    <a:noFill/>
                    <a:ln w="9525">
                      <a:noFill/>
                      <a:headEnd/>
                      <a:tailEnd/>
                    </a:ln>
                  </pic:spPr>
                </pic:pic>
              </a:graphicData>
            </a:graphic>
          </wp:inline>
        </w:drawing>
      </w:r>
    </w:p>
    <w:p>
      <w:pPr>
        <w:pStyle w:val="BodyText"/>
      </w:pPr>
      <w:r>
        <w:drawing>
          <wp:inline>
            <wp:extent cx="5334000" cy="1814059"/>
            <wp:effectExtent b="0" l="0" r="0" t="0"/>
            <wp:docPr descr="" title="" id="153" name="Picture"/>
            <a:graphic>
              <a:graphicData uri="http://schemas.openxmlformats.org/drawingml/2006/picture">
                <pic:pic>
                  <pic:nvPicPr>
                    <pic:cNvPr descr="img/kart-panel-switch-new.png" id="154" name="Picture"/>
                    <pic:cNvPicPr>
                      <a:picLocks noChangeArrowheads="1" noChangeAspect="1"/>
                    </pic:cNvPicPr>
                  </pic:nvPicPr>
                  <pic:blipFill>
                    <a:blip r:embed="rId152"/>
                    <a:stretch>
                      <a:fillRect/>
                    </a:stretch>
                  </pic:blipFill>
                  <pic:spPr bwMode="auto">
                    <a:xfrm>
                      <a:off x="0" y="0"/>
                      <a:ext cx="5334000" cy="1814059"/>
                    </a:xfrm>
                    <a:prstGeom prst="rect">
                      <a:avLst/>
                    </a:prstGeom>
                    <a:noFill/>
                    <a:ln w="9525">
                      <a:noFill/>
                      <a:headEnd/>
                      <a:tailEnd/>
                    </a:ln>
                  </pic:spPr>
                </pic:pic>
              </a:graphicData>
            </a:graphic>
          </wp:inline>
        </w:drawing>
      </w:r>
    </w:p>
    <w:p>
      <w:pPr>
        <w:pStyle w:val="BodyText"/>
      </w:pPr>
      <w:r>
        <w:t xml:space="preserve">You can reproduce the exact same behavior with less clicks using the following command in your terminal when in the kart repo:</w:t>
      </w:r>
      <w:r>
        <w:t xml:space="preserve"> </w:t>
      </w:r>
      <w:r>
        <w:rPr>
          <w:rStyle w:val="VerbatimChar"/>
        </w:rPr>
        <w:t xml:space="preserve">kart checkout -b dev</w:t>
      </w:r>
      <w:r>
        <w:t xml:space="preserve">.</w:t>
      </w:r>
    </w:p>
    <w:p>
      <w:pPr>
        <w:pStyle w:val="BodyText"/>
      </w:pPr>
      <w:r>
        <w:t xml:space="preserve">Your worktree will switch to the new branch automatically. If you need to switch back to</w:t>
      </w:r>
      <w:r>
        <w:t xml:space="preserve"> </w:t>
      </w:r>
      <w:r>
        <w:rPr>
          <w:rStyle w:val="VerbatimChar"/>
        </w:rPr>
        <w:t xml:space="preserve">main</w:t>
      </w:r>
      <w:r>
        <w:t xml:space="preserve"> </w:t>
      </w:r>
      <w:r>
        <w:t xml:space="preserve">again, from the plugin panel use the same</w:t>
      </w:r>
      <w:r>
        <w:t xml:space="preserve"> </w:t>
      </w:r>
      <w:r>
        <w:rPr>
          <w:i/>
          <w:iCs/>
        </w:rPr>
        <w:t xml:space="preserve">Switch branch..</w:t>
      </w:r>
      <w:r>
        <w:t xml:space="preserve"> </w:t>
      </w:r>
      <w:r>
        <w:t xml:space="preserve">option and select</w:t>
      </w:r>
      <w:r>
        <w:t xml:space="preserve"> </w:t>
      </w:r>
      <w:r>
        <w:rPr>
          <w:rStyle w:val="VerbatimChar"/>
        </w:rPr>
        <w:t xml:space="preserve">main</w:t>
      </w:r>
      <w:r>
        <w:t xml:space="preserve"> </w:t>
      </w:r>
      <w:r>
        <w:t xml:space="preserve">from the dropdown menu. From the CLI you can use</w:t>
      </w:r>
      <w:r>
        <w:t xml:space="preserve"> </w:t>
      </w:r>
      <w:r>
        <w:rPr>
          <w:rStyle w:val="VerbatimChar"/>
        </w:rPr>
        <w:t xml:space="preserve">kart switch main</w:t>
      </w:r>
      <w:r>
        <w:t xml:space="preserve"> </w:t>
      </w:r>
      <w:r>
        <w:t xml:space="preserve">or</w:t>
      </w:r>
      <w:r>
        <w:t xml:space="preserve"> </w:t>
      </w:r>
      <w:r>
        <w:rPr>
          <w:rStyle w:val="VerbatimChar"/>
        </w:rPr>
        <w:t xml:space="preserve">kart checkout main</w:t>
      </w:r>
      <w:r>
        <w:t xml:space="preserve">.</w:t>
      </w:r>
    </w:p>
    <w:p>
      <w:pPr>
        <w:pStyle w:val="BodyText"/>
      </w:pPr>
      <w:r>
        <w:t xml:space="preserve">If you use the CLI, the changes should be immediately visible in the plugin panel in QGIS, if that’s not the case, you can refresh using</w:t>
      </w:r>
      <w:r>
        <w:t xml:space="preserve"> </w:t>
      </w:r>
      <w:r>
        <w:rPr>
          <w:rStyle w:val="VerbatimChar"/>
        </w:rPr>
        <w:t xml:space="preserve">F5</w:t>
      </w:r>
      <w:r>
        <w:t xml:space="preserve"> </w:t>
      </w:r>
      <w:r>
        <w:t xml:space="preserve">or by right-clicking on the repo and click</w:t>
      </w:r>
      <w:r>
        <w:t xml:space="preserve"> </w:t>
      </w:r>
      <w:r>
        <w:rPr>
          <w:i/>
          <w:iCs/>
        </w:rPr>
        <w:t xml:space="preserve">Refresh</w:t>
      </w:r>
      <w:r>
        <w:t xml:space="preserve">.</w:t>
      </w:r>
    </w:p>
    <w:p>
      <w:pPr>
        <w:pStyle w:val="BodyText"/>
      </w:pPr>
      <w:r>
        <w:t xml:space="preserve">You can also see the two branches (at the same point in the kart tree) using the</w:t>
      </w:r>
      <w:r>
        <w:t xml:space="preserve"> </w:t>
      </w:r>
      <w:r>
        <w:rPr>
          <w:i/>
          <w:iCs/>
        </w:rPr>
        <w:t xml:space="preserve">Show log..</w:t>
      </w:r>
      <w:r>
        <w:t xml:space="preserve"> </w:t>
      </w:r>
      <w:r>
        <w:t xml:space="preserve">button from the kart repo panel.</w:t>
      </w:r>
    </w:p>
    <w:p>
      <w:pPr>
        <w:pStyle w:val="BodyText"/>
      </w:pPr>
      <w:r>
        <w:drawing>
          <wp:inline>
            <wp:extent cx="5334000" cy="1439499"/>
            <wp:effectExtent b="0" l="0" r="0" t="0"/>
            <wp:docPr descr="" title="" id="156" name="Picture"/>
            <a:graphic>
              <a:graphicData uri="http://schemas.openxmlformats.org/drawingml/2006/picture">
                <pic:pic>
                  <pic:nvPicPr>
                    <pic:cNvPr descr="img/kart-panel-branches-log.png" id="157" name="Picture"/>
                    <pic:cNvPicPr>
                      <a:picLocks noChangeArrowheads="1" noChangeAspect="1"/>
                    </pic:cNvPicPr>
                  </pic:nvPicPr>
                  <pic:blipFill>
                    <a:blip r:embed="rId155"/>
                    <a:stretch>
                      <a:fillRect/>
                    </a:stretch>
                  </pic:blipFill>
                  <pic:spPr bwMode="auto">
                    <a:xfrm>
                      <a:off x="0" y="0"/>
                      <a:ext cx="5334000" cy="1439499"/>
                    </a:xfrm>
                    <a:prstGeom prst="rect">
                      <a:avLst/>
                    </a:prstGeom>
                    <a:noFill/>
                    <a:ln w="9525">
                      <a:noFill/>
                      <a:headEnd/>
                      <a:tailEnd/>
                    </a:ln>
                  </pic:spPr>
                </pic:pic>
              </a:graphicData>
            </a:graphic>
          </wp:inline>
        </w:drawing>
      </w:r>
    </w:p>
    <w:p>
      <w:pPr>
        <w:pStyle w:val="BlockText"/>
      </w:pPr>
      <w:r>
        <w:t xml:space="preserve">For more general information about branches: see the</w:t>
      </w:r>
      <w:r>
        <w:t xml:space="preserve"> </w:t>
      </w:r>
      <w:hyperlink r:id="rId158">
        <w:r>
          <w:rPr>
            <w:rStyle w:val="Hyperlink"/>
          </w:rPr>
          <w:t xml:space="preserve">Kart QGIS Plugin docs</w:t>
        </w:r>
      </w:hyperlink>
      <w:r>
        <w:t xml:space="preserve"> </w:t>
      </w:r>
      <w:r>
        <w:t xml:space="preserve">and the</w:t>
      </w:r>
      <w:r>
        <w:t xml:space="preserve"> </w:t>
      </w:r>
      <w:hyperlink r:id="rId88">
        <w:r>
          <w:rPr>
            <w:rStyle w:val="Hyperlink"/>
          </w:rPr>
          <w:t xml:space="preserve">Kart docs</w:t>
        </w:r>
      </w:hyperlink>
      <w:r>
        <w:t xml:space="preserve"> </w:t>
      </w:r>
      <w:r>
        <w:t xml:space="preserve">and</w:t>
      </w:r>
      <w:r>
        <w:t xml:space="preserve"> </w:t>
      </w:r>
      <w:hyperlink r:id="rId159">
        <w:r>
          <w:rPr>
            <w:rStyle w:val="Hyperlink"/>
          </w:rPr>
          <w:t xml:space="preserve">command reference</w:t>
        </w:r>
      </w:hyperlink>
      <w:r>
        <w:t xml:space="preserve">.</w:t>
      </w:r>
    </w:p>
    <w:bookmarkStart w:id="163" w:name="add-features-on-the-new-branch"/>
    <w:p>
      <w:pPr>
        <w:pStyle w:val="Heading4"/>
      </w:pPr>
      <w:r>
        <w:t xml:space="preserve">3.6.1.1 Add features on the new branch</w:t>
      </w:r>
    </w:p>
    <w:p>
      <w:pPr>
        <w:pStyle w:val="FirstParagraph"/>
      </w:pPr>
      <w:r>
        <w:t xml:space="preserve">Let’s now add 3 new points to the</w:t>
      </w:r>
      <w:r>
        <w:t xml:space="preserve"> </w:t>
      </w:r>
      <w:r>
        <w:rPr>
          <w:i/>
          <w:iCs/>
        </w:rPr>
        <w:t xml:space="preserve">archaeo_sites</w:t>
      </w:r>
      <w:r>
        <w:t xml:space="preserve"> </w:t>
      </w:r>
      <w:r>
        <w:t xml:space="preserve">layer while on the</w:t>
      </w:r>
      <w:r>
        <w:t xml:space="preserve"> </w:t>
      </w:r>
      <w:r>
        <w:rPr>
          <w:rStyle w:val="VerbatimChar"/>
        </w:rPr>
        <w:t xml:space="preserve">dev</w:t>
      </w:r>
      <w:r>
        <w:t xml:space="preserve"> </w:t>
      </w:r>
      <w:r>
        <w:t xml:space="preserve">branch. The procedure is the same as the one highlighted in the previous sections (</w:t>
      </w:r>
      <w:hyperlink w:anchor="sec-add-geom">
        <w:r>
          <w:rPr>
            <w:rStyle w:val="Hyperlink"/>
          </w:rPr>
          <w:t xml:space="preserve">Section 3.5.5</w:t>
        </w:r>
      </w:hyperlink>
      <w:r>
        <w:t xml:space="preserve">). Let’s also commit this changes and inspect the worktree to see that the</w:t>
      </w:r>
      <w:r>
        <w:t xml:space="preserve"> </w:t>
      </w:r>
      <w:r>
        <w:rPr>
          <w:rStyle w:val="VerbatimChar"/>
        </w:rPr>
        <w:t xml:space="preserve">dev</w:t>
      </w:r>
      <w:r>
        <w:t xml:space="preserve"> </w:t>
      </w:r>
      <w:r>
        <w:t xml:space="preserve">branch is now ahead of</w:t>
      </w:r>
      <w:r>
        <w:t xml:space="preserve"> </w:t>
      </w:r>
      <w:r>
        <w:rPr>
          <w:rStyle w:val="VerbatimChar"/>
        </w:rPr>
        <w:t xml:space="preserve">main</w:t>
      </w:r>
      <w:r>
        <w:t xml:space="preserve"> </w:t>
      </w:r>
      <w:r>
        <w:t xml:space="preserve">by 1 commit.</w:t>
      </w:r>
    </w:p>
    <w:p>
      <w:pPr>
        <w:pStyle w:val="BodyText"/>
      </w:pPr>
      <w:r>
        <w:drawing>
          <wp:inline>
            <wp:extent cx="5334000" cy="1159109"/>
            <wp:effectExtent b="0" l="0" r="0" t="0"/>
            <wp:docPr descr="" title="" id="161" name="Picture"/>
            <a:graphic>
              <a:graphicData uri="http://schemas.openxmlformats.org/drawingml/2006/picture">
                <pic:pic>
                  <pic:nvPicPr>
                    <pic:cNvPr descr="img/kart-panel-dev-branch-ahead.png" id="162" name="Picture"/>
                    <pic:cNvPicPr>
                      <a:picLocks noChangeArrowheads="1" noChangeAspect="1"/>
                    </pic:cNvPicPr>
                  </pic:nvPicPr>
                  <pic:blipFill>
                    <a:blip r:embed="rId160"/>
                    <a:stretch>
                      <a:fillRect/>
                    </a:stretch>
                  </pic:blipFill>
                  <pic:spPr bwMode="auto">
                    <a:xfrm>
                      <a:off x="0" y="0"/>
                      <a:ext cx="5334000" cy="1159109"/>
                    </a:xfrm>
                    <a:prstGeom prst="rect">
                      <a:avLst/>
                    </a:prstGeom>
                    <a:noFill/>
                    <a:ln w="9525">
                      <a:noFill/>
                      <a:headEnd/>
                      <a:tailEnd/>
                    </a:ln>
                  </pic:spPr>
                </pic:pic>
              </a:graphicData>
            </a:graphic>
          </wp:inline>
        </w:drawing>
      </w:r>
    </w:p>
    <w:bookmarkEnd w:id="163"/>
    <w:bookmarkStart w:id="164" w:name="add-features-to-the-main-branch"/>
    <w:p>
      <w:pPr>
        <w:pStyle w:val="Heading4"/>
      </w:pPr>
      <w:r>
        <w:t xml:space="preserve">3.6.1.2 Add features to the main branch</w:t>
      </w:r>
    </w:p>
    <w:p>
      <w:pPr>
        <w:pStyle w:val="FirstParagraph"/>
      </w:pPr>
      <w:r>
        <w:t xml:space="preserve">To simulate a collaborative situation, switch back to the</w:t>
      </w:r>
      <w:r>
        <w:t xml:space="preserve"> </w:t>
      </w:r>
      <w:r>
        <w:rPr>
          <w:rStyle w:val="VerbatimChar"/>
        </w:rPr>
        <w:t xml:space="preserve">main</w:t>
      </w:r>
      <w:r>
        <w:t xml:space="preserve"> </w:t>
      </w:r>
      <w:r>
        <w:t xml:space="preserve">branch (using the plugin interface of</w:t>
      </w:r>
      <w:r>
        <w:t xml:space="preserve"> </w:t>
      </w:r>
      <w:r>
        <w:rPr>
          <w:rStyle w:val="VerbatimChar"/>
        </w:rPr>
        <w:t xml:space="preserve">kart switch</w:t>
      </w:r>
      <w:r>
        <w:t xml:space="preserve">) and add 2 points to the same</w:t>
      </w:r>
      <w:r>
        <w:t xml:space="preserve"> </w:t>
      </w:r>
      <w:r>
        <w:rPr>
          <w:i/>
          <w:iCs/>
        </w:rPr>
        <w:t xml:space="preserve">archaeo_sites</w:t>
      </w:r>
      <w:r>
        <w:t xml:space="preserve"> </w:t>
      </w:r>
      <w:r>
        <w:t xml:space="preserve">layer and commit our changes.</w:t>
      </w:r>
    </w:p>
    <w:bookmarkEnd w:id="164"/>
    <w:bookmarkEnd w:id="165"/>
    <w:bookmarkStart w:id="169" w:name="sec-merging"/>
    <w:p>
      <w:pPr>
        <w:pStyle w:val="Heading3"/>
      </w:pPr>
      <w:r>
        <w:t xml:space="preserve">3.6.2 Merging</w:t>
      </w:r>
    </w:p>
    <w:p>
      <w:pPr>
        <w:pStyle w:val="FirstParagraph"/>
      </w:pPr>
      <w:r>
        <w:t xml:space="preserve">We want our changes on the</w:t>
      </w:r>
      <w:r>
        <w:t xml:space="preserve"> </w:t>
      </w:r>
      <w:r>
        <w:rPr>
          <w:rStyle w:val="VerbatimChar"/>
        </w:rPr>
        <w:t xml:space="preserve">dev</w:t>
      </w:r>
      <w:r>
        <w:t xml:space="preserve"> </w:t>
      </w:r>
      <w:r>
        <w:t xml:space="preserve">branch to be incorporated on the</w:t>
      </w:r>
      <w:r>
        <w:t xml:space="preserve"> </w:t>
      </w:r>
      <w:r>
        <w:rPr>
          <w:rStyle w:val="VerbatimChar"/>
        </w:rPr>
        <w:t xml:space="preserve">main</w:t>
      </w:r>
      <w:r>
        <w:t xml:space="preserve"> </w:t>
      </w:r>
      <w:r>
        <w:t xml:space="preserve">branch. To do this we can use the graphical plugin to start a merge. While on the</w:t>
      </w:r>
      <w:r>
        <w:t xml:space="preserve"> </w:t>
      </w:r>
      <w:r>
        <w:rPr>
          <w:rStyle w:val="VerbatimChar"/>
        </w:rPr>
        <w:t xml:space="preserve">main</w:t>
      </w:r>
      <w:r>
        <w:t xml:space="preserve"> </w:t>
      </w:r>
      <w:r>
        <w:t xml:space="preserve">branch, right-click on the repository and select</w:t>
      </w:r>
      <w:r>
        <w:t xml:space="preserve"> </w:t>
      </w:r>
      <w:r>
        <w:rPr>
          <w:i/>
          <w:iCs/>
        </w:rPr>
        <w:t xml:space="preserve">Merge into current branch..</w:t>
      </w:r>
      <w:r>
        <w:t xml:space="preserve"> </w:t>
      </w:r>
      <w:r>
        <w:t xml:space="preserve">In the new panel you can provide a merge message and select other options, but for now let’s just make sure to select</w:t>
      </w:r>
      <w:r>
        <w:t xml:space="preserve"> </w:t>
      </w:r>
      <w:r>
        <w:rPr>
          <w:rStyle w:val="VerbatimChar"/>
        </w:rPr>
        <w:t xml:space="preserve">dev</w:t>
      </w:r>
      <w:r>
        <w:t xml:space="preserve"> </w:t>
      </w:r>
      <w:r>
        <w:t xml:space="preserve">from the dropdown corresponding to</w:t>
      </w:r>
      <w:r>
        <w:t xml:space="preserve"> </w:t>
      </w:r>
      <w:r>
        <w:rPr>
          <w:b/>
          <w:bCs/>
        </w:rPr>
        <w:t xml:space="preserve">Branch.</w:t>
      </w:r>
    </w:p>
    <w:p>
      <w:pPr>
        <w:pStyle w:val="BodyText"/>
      </w:pPr>
      <w:r>
        <w:t xml:space="preserve">You can do the same in the terminal by using</w:t>
      </w:r>
      <w:r>
        <w:t xml:space="preserve"> </w:t>
      </w:r>
      <w:r>
        <w:rPr>
          <w:rStyle w:val="VerbatimChar"/>
        </w:rPr>
        <w:t xml:space="preserve">kart merge dev</w:t>
      </w:r>
      <w:r>
        <w:t xml:space="preserve">, make sure you are on the</w:t>
      </w:r>
      <w:r>
        <w:t xml:space="preserve"> </w:t>
      </w:r>
      <w:r>
        <w:rPr>
          <w:rStyle w:val="VerbatimChar"/>
        </w:rPr>
        <w:t xml:space="preserve">main</w:t>
      </w:r>
      <w:r>
        <w:t xml:space="preserve"> </w:t>
      </w:r>
      <w:r>
        <w:t xml:space="preserve">branch.</w:t>
      </w:r>
    </w:p>
    <w:p>
      <w:pPr>
        <w:pStyle w:val="BodyText"/>
      </w:pPr>
      <w:r>
        <w:t xml:space="preserve">If there are no conflicts, kart will merge using the fast-forward option(thus we will not find a</w:t>
      </w:r>
      <w:r>
        <w:t xml:space="preserve"> </w:t>
      </w:r>
      <w:r>
        <w:t xml:space="preserve">“</w:t>
      </w:r>
      <w:r>
        <w:t xml:space="preserve">merge</w:t>
      </w:r>
      <w:r>
        <w:t xml:space="preserve">”</w:t>
      </w:r>
      <w:r>
        <w:t xml:space="preserve"> </w:t>
      </w:r>
      <w:r>
        <w:t xml:space="preserve">commit in your commit history) and our branch main will be updated with the edits from the other branch. However, this is not the case now.</w:t>
      </w:r>
    </w:p>
    <w:p>
      <w:pPr>
        <w:pStyle w:val="BodyText"/>
      </w:pPr>
      <w:r>
        <w:t xml:space="preserve">If you did like we did above, you will likely see a message telling you that there were conflicts during the merge, and that these conflicts need to be resolved before continuing with the merge.</w:t>
      </w:r>
    </w:p>
    <w:p>
      <w:pPr>
        <w:pStyle w:val="BodyText"/>
      </w:pPr>
      <w:r>
        <w:drawing>
          <wp:inline>
            <wp:extent cx="5181600" cy="2298700"/>
            <wp:effectExtent b="0" l="0" r="0" t="0"/>
            <wp:docPr descr="" title="" id="167" name="Picture"/>
            <a:graphic>
              <a:graphicData uri="http://schemas.openxmlformats.org/drawingml/2006/picture">
                <pic:pic>
                  <pic:nvPicPr>
                    <pic:cNvPr descr="img/kart-panel-conflicts.png" id="168" name="Picture"/>
                    <pic:cNvPicPr>
                      <a:picLocks noChangeArrowheads="1" noChangeAspect="1"/>
                    </pic:cNvPicPr>
                  </pic:nvPicPr>
                  <pic:blipFill>
                    <a:blip r:embed="rId166"/>
                    <a:stretch>
                      <a:fillRect/>
                    </a:stretch>
                  </pic:blipFill>
                  <pic:spPr bwMode="auto">
                    <a:xfrm>
                      <a:off x="0" y="0"/>
                      <a:ext cx="5181600" cy="2298700"/>
                    </a:xfrm>
                    <a:prstGeom prst="rect">
                      <a:avLst/>
                    </a:prstGeom>
                    <a:noFill/>
                    <a:ln w="9525">
                      <a:noFill/>
                      <a:headEnd/>
                      <a:tailEnd/>
                    </a:ln>
                  </pic:spPr>
                </pic:pic>
              </a:graphicData>
            </a:graphic>
          </wp:inline>
        </w:drawing>
      </w:r>
    </w:p>
    <w:p>
      <w:pPr>
        <w:pStyle w:val="BodyText"/>
      </w:pPr>
      <w:r>
        <w:t xml:space="preserve">If you use the command line, you will receive a similar message:</w:t>
      </w:r>
    </w:p>
    <w:p>
      <w:pPr>
        <w:pStyle w:val="SourceCode"/>
      </w:pPr>
      <w:r>
        <w:rPr>
          <w:rStyle w:val="ExtensionTok"/>
        </w:rPr>
        <w:t xml:space="preserve">kart</w:t>
      </w:r>
      <w:r>
        <w:rPr>
          <w:rStyle w:val="NormalTok"/>
        </w:rPr>
        <w:t xml:space="preserve"> merge dev</w:t>
      </w:r>
      <w:r>
        <w:br/>
      </w:r>
      <w:r>
        <w:br/>
      </w:r>
      <w:r>
        <w:rPr>
          <w:rStyle w:val="ExtensionTok"/>
        </w:rPr>
        <w:t xml:space="preserve">Merging</w:t>
      </w:r>
      <w:r>
        <w:rPr>
          <w:rStyle w:val="NormalTok"/>
        </w:rPr>
        <w:t xml:space="preserve"> branch </w:t>
      </w:r>
      <w:r>
        <w:rPr>
          <w:rStyle w:val="StringTok"/>
        </w:rPr>
        <w:t xml:space="preserve">"dev"</w:t>
      </w:r>
      <w:r>
        <w:rPr>
          <w:rStyle w:val="NormalTok"/>
        </w:rPr>
        <w:t xml:space="preserve"> into main</w:t>
      </w:r>
      <w:r>
        <w:br/>
      </w:r>
      <w:r>
        <w:rPr>
          <w:rStyle w:val="ExtensionTok"/>
        </w:rPr>
        <w:t xml:space="preserve">Conflicts</w:t>
      </w:r>
      <w:r>
        <w:rPr>
          <w:rStyle w:val="NormalTok"/>
        </w:rPr>
        <w:t xml:space="preserve"> found:</w:t>
      </w:r>
      <w:r>
        <w:br/>
      </w:r>
      <w:r>
        <w:br/>
      </w:r>
      <w:r>
        <w:rPr>
          <w:rStyle w:val="ExtensionTok"/>
        </w:rPr>
        <w:t xml:space="preserve">archaeo_sites:</w:t>
      </w:r>
      <w:r>
        <w:br/>
      </w:r>
      <w:r>
        <w:rPr>
          <w:rStyle w:val="NormalTok"/>
        </w:rPr>
        <w:t xml:space="preserve">    </w:t>
      </w:r>
      <w:r>
        <w:rPr>
          <w:rStyle w:val="ExtensionTok"/>
        </w:rPr>
        <w:t xml:space="preserve">archaeo_sites:feature:</w:t>
      </w:r>
      <w:r>
        <w:rPr>
          <w:rStyle w:val="NormalTok"/>
        </w:rPr>
        <w:t xml:space="preserve"> 2 conflicts</w:t>
      </w:r>
      <w:r>
        <w:br/>
      </w:r>
      <w:r>
        <w:br/>
      </w:r>
      <w:r>
        <w:rPr>
          <w:rStyle w:val="ExtensionTok"/>
        </w:rPr>
        <w:t xml:space="preserve">Repository</w:t>
      </w:r>
      <w:r>
        <w:rPr>
          <w:rStyle w:val="NormalTok"/>
        </w:rPr>
        <w:t xml:space="preserve"> is now in </w:t>
      </w:r>
      <w:r>
        <w:rPr>
          <w:rStyle w:val="StringTok"/>
        </w:rPr>
        <w:t xml:space="preserve">"merging"</w:t>
      </w:r>
      <w:r>
        <w:rPr>
          <w:rStyle w:val="NormalTok"/>
        </w:rPr>
        <w:t xml:space="preserve"> state.</w:t>
      </w:r>
      <w:r>
        <w:br/>
      </w:r>
      <w:r>
        <w:rPr>
          <w:rStyle w:val="ExtensionTok"/>
        </w:rPr>
        <w:t xml:space="preserve">View</w:t>
      </w:r>
      <w:r>
        <w:rPr>
          <w:rStyle w:val="NormalTok"/>
        </w:rPr>
        <w:t xml:space="preserve"> conflicts with </w:t>
      </w:r>
      <w:r>
        <w:rPr>
          <w:rStyle w:val="KeywordTok"/>
        </w:rPr>
        <w:t xml:space="preserve">`</w:t>
      </w:r>
      <w:r>
        <w:rPr>
          <w:rStyle w:val="ExtensionTok"/>
        </w:rPr>
        <w:t xml:space="preserve">kart</w:t>
      </w:r>
      <w:r>
        <w:rPr>
          <w:rStyle w:val="NormalTok"/>
        </w:rPr>
        <w:t xml:space="preserve"> conflicts</w:t>
      </w:r>
      <w:r>
        <w:rPr>
          <w:rStyle w:val="KeywordTok"/>
        </w:rPr>
        <w:t xml:space="preserve">`</w:t>
      </w:r>
      <w:r>
        <w:rPr>
          <w:rStyle w:val="NormalTok"/>
        </w:rPr>
        <w:t xml:space="preserve"> and resolve them with </w:t>
      </w:r>
      <w:r>
        <w:rPr>
          <w:rStyle w:val="KeywordTok"/>
        </w:rPr>
        <w:t xml:space="preserve">`</w:t>
      </w:r>
      <w:r>
        <w:rPr>
          <w:rStyle w:val="ExtensionTok"/>
        </w:rPr>
        <w:t xml:space="preserve">kart</w:t>
      </w:r>
      <w:r>
        <w:rPr>
          <w:rStyle w:val="NormalTok"/>
        </w:rPr>
        <w:t xml:space="preserve"> resolve</w:t>
      </w:r>
      <w:r>
        <w:rPr>
          <w:rStyle w:val="KeywordTok"/>
        </w:rPr>
        <w:t xml:space="preserve">`</w:t>
      </w:r>
      <w:r>
        <w:rPr>
          <w:rStyle w:val="NormalTok"/>
        </w:rPr>
        <w:t xml:space="preserve">.</w:t>
      </w:r>
      <w:r>
        <w:br/>
      </w:r>
      <w:r>
        <w:rPr>
          <w:rStyle w:val="ExtensionTok"/>
        </w:rPr>
        <w:t xml:space="preserve">Once</w:t>
      </w:r>
      <w:r>
        <w:rPr>
          <w:rStyle w:val="NormalTok"/>
        </w:rPr>
        <w:t xml:space="preserve"> no conflicts remain, complete this merge with </w:t>
      </w:r>
      <w:r>
        <w:rPr>
          <w:rStyle w:val="KeywordTok"/>
        </w:rPr>
        <w:t xml:space="preserve">`</w:t>
      </w:r>
      <w:r>
        <w:rPr>
          <w:rStyle w:val="ExtensionTok"/>
        </w:rPr>
        <w:t xml:space="preserve">kart</w:t>
      </w:r>
      <w:r>
        <w:rPr>
          <w:rStyle w:val="NormalTok"/>
        </w:rPr>
        <w:t xml:space="preserve"> merge </w:t>
      </w:r>
      <w:r>
        <w:rPr>
          <w:rStyle w:val="AttributeTok"/>
        </w:rPr>
        <w:t xml:space="preserve">--continue</w:t>
      </w:r>
      <w:r>
        <w:rPr>
          <w:rStyle w:val="KeywordTok"/>
        </w:rPr>
        <w:t xml:space="preserve">`</w:t>
      </w:r>
      <w:r>
        <w:rPr>
          <w:rStyle w:val="NormalTok"/>
        </w:rPr>
        <w:t xml:space="preserve">.</w:t>
      </w:r>
      <w:r>
        <w:br/>
      </w:r>
      <w:r>
        <w:rPr>
          <w:rStyle w:val="ExtensionTok"/>
        </w:rPr>
        <w:t xml:space="preserve">Or</w:t>
      </w:r>
      <w:r>
        <w:rPr>
          <w:rStyle w:val="NormalTok"/>
        </w:rPr>
        <w:t xml:space="preserve"> use </w:t>
      </w:r>
      <w:r>
        <w:rPr>
          <w:rStyle w:val="KeywordTok"/>
        </w:rPr>
        <w:t xml:space="preserve">`</w:t>
      </w:r>
      <w:r>
        <w:rPr>
          <w:rStyle w:val="ExtensionTok"/>
        </w:rPr>
        <w:t xml:space="preserve">kart</w:t>
      </w:r>
      <w:r>
        <w:rPr>
          <w:rStyle w:val="NormalTok"/>
        </w:rPr>
        <w:t xml:space="preserve"> merge </w:t>
      </w:r>
      <w:r>
        <w:rPr>
          <w:rStyle w:val="AttributeTok"/>
        </w:rPr>
        <w:t xml:space="preserve">--abort</w:t>
      </w:r>
      <w:r>
        <w:rPr>
          <w:rStyle w:val="KeywordTok"/>
        </w:rPr>
        <w:t xml:space="preserve">`</w:t>
      </w:r>
      <w:r>
        <w:rPr>
          <w:rStyle w:val="NormalTok"/>
        </w:rPr>
        <w:t xml:space="preserve"> to return to the previous state.</w:t>
      </w:r>
    </w:p>
    <w:bookmarkEnd w:id="169"/>
    <w:bookmarkStart w:id="195" w:name="sec-conflicts"/>
    <w:p>
      <w:pPr>
        <w:pStyle w:val="Heading3"/>
      </w:pPr>
      <w:r>
        <w:t xml:space="preserve">3.6.3 Dealing with conflicts</w:t>
      </w:r>
    </w:p>
    <w:p>
      <w:pPr>
        <w:pStyle w:val="FirstParagraph"/>
      </w:pPr>
      <w:r>
        <w:t xml:space="preserve">When conflicts are encountered, the repository enters into a</w:t>
      </w:r>
      <w:r>
        <w:t xml:space="preserve"> </w:t>
      </w:r>
      <w:r>
        <w:rPr>
          <w:b/>
          <w:bCs/>
        </w:rPr>
        <w:t xml:space="preserve">merging</w:t>
      </w:r>
      <w:r>
        <w:t xml:space="preserve"> </w:t>
      </w:r>
      <w:r>
        <w:t xml:space="preserve">state. In this state no changes can be made to the dataset until the conflicts are resolved. Three options are available to us:</w:t>
      </w:r>
    </w:p>
    <w:p>
      <w:pPr>
        <w:pStyle w:val="Compact"/>
        <w:numPr>
          <w:ilvl w:val="0"/>
          <w:numId w:val="1005"/>
        </w:numPr>
      </w:pPr>
      <w:r>
        <w:t xml:space="preserve">Solve the conflicts</w:t>
      </w:r>
    </w:p>
    <w:p>
      <w:pPr>
        <w:pStyle w:val="Compact"/>
        <w:numPr>
          <w:ilvl w:val="0"/>
          <w:numId w:val="1005"/>
        </w:numPr>
      </w:pPr>
      <w:r>
        <w:t xml:space="preserve">Continue merge (this will not work until conflicts are solved)</w:t>
      </w:r>
    </w:p>
    <w:p>
      <w:pPr>
        <w:pStyle w:val="Compact"/>
        <w:numPr>
          <w:ilvl w:val="0"/>
          <w:numId w:val="1005"/>
        </w:numPr>
      </w:pPr>
      <w:r>
        <w:t xml:space="preserve">Abort the merge (return to the previous state before the merge command)</w:t>
      </w:r>
    </w:p>
    <w:p>
      <w:pPr>
        <w:pStyle w:val="FirstParagraph"/>
      </w:pPr>
      <w:r>
        <w:t xml:space="preserve">We want to solve our conflicts. When working with geopackages, the most likely conflict comes from conflicting primary keys (in the</w:t>
      </w:r>
      <w:r>
        <w:t xml:space="preserve"> </w:t>
      </w:r>
      <w:r>
        <w:rPr>
          <w:rStyle w:val="VerbatimChar"/>
        </w:rPr>
        <w:t xml:space="preserve">fid</w:t>
      </w:r>
      <w:r>
        <w:t xml:space="preserve"> </w:t>
      </w:r>
      <w:r>
        <w:t xml:space="preserve">field).</w:t>
      </w:r>
    </w:p>
    <w:bookmarkStart w:id="172" w:name="viewing-conflicts"/>
    <w:p>
      <w:pPr>
        <w:pStyle w:val="Heading4"/>
      </w:pPr>
      <w:r>
        <w:t xml:space="preserve">3.6.3.1 Viewing conflicts</w:t>
      </w:r>
    </w:p>
    <w:p>
      <w:pPr>
        <w:pStyle w:val="FirstParagraph"/>
      </w:pPr>
      <w:r>
        <w:t xml:space="preserve">To solve our conflicts we need first to see what is actually conflicting. With the QGIS plugin, right click on the repository and select</w:t>
      </w:r>
      <w:r>
        <w:t xml:space="preserve"> </w:t>
      </w:r>
      <w:r>
        <w:rPr>
          <w:i/>
          <w:iCs/>
        </w:rPr>
        <w:t xml:space="preserve">Resolve conflicts…</w:t>
      </w:r>
    </w:p>
    <w:tbl>
      <w:tblPr>
        <w:tblStyle w:val="Table"/>
        <w:tblLook w:firstRow="0" w:lastRow="0" w:firstColumn="0" w:lastColumn="0" w:noHBand="0" w:noVBand="0" w:val="0000"/>
        <w:tblBorders>
          <w:left w:val="single" w:sz="24" w:space="0" w:color="0758E5"/>
          <w:right w:val="single" w:sz="4" w:space="0" w:color="0758E5"/>
          <w:top w:val="single" w:sz="4" w:space="0" w:color="0758E5"/>
          <w:bottom w:val="single" w:sz="4" w:space="0" w:color="0758E5"/>
        </w:tblBorders>
        <w:tblCellMar>
          <w:left w:w="144" w:type="dxa"/>
          <w:right w:w="144" w:type="dxa"/>
        </w:tblCellMar>
        <w:tblInd w:w="164" w:type="dxa"/>
        <w:tblW w:type="pct" w:w="1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170" name="Picture"/>
                  <a:graphic>
                    <a:graphicData uri="http://schemas.openxmlformats.org/drawingml/2006/picture">
                      <pic:pic>
                        <pic:nvPicPr>
                          <pic:cNvPr descr="/opt/quarto/share/formats/docx/note.png" id="171" name="Picture"/>
                          <pic:cNvPicPr>
                            <a:picLocks noChangeArrowheads="1" noChangeAspect="1"/>
                          </pic:cNvPicPr>
                        </pic:nvPicPr>
                        <pic:blipFill>
                          <a:blip r:embed="rId25"/>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Currently we are unable to access the graphical tool due to a possible bug in kart, thus we will continue with the CLI only. We will update this tutorial with the relevant info once we get past this issue. If you don’t want to use the CLI, you can try following the</w:t>
            </w:r>
            <w:r>
              <w:t xml:space="preserve"> </w:t>
            </w:r>
            <w:hyperlink r:id="rId158">
              <w:r>
                <w:rPr>
                  <w:rStyle w:val="Hyperlink"/>
                </w:rPr>
                <w:t xml:space="preserve">kart plugin docs</w:t>
              </w:r>
            </w:hyperlink>
            <w:r>
              <w:t xml:space="preserve"> </w:t>
            </w:r>
            <w:r>
              <w:t xml:space="preserve">about solving conflicts and then continue on to the next section.</w:t>
            </w:r>
          </w:p>
        </w:tc>
      </w:tr>
    </w:tbl>
    <w:p>
      <w:pPr>
        <w:pStyle w:val="BodyText"/>
      </w:pPr>
      <w:r>
        <w:t xml:space="preserve">To see the conflicts on the CLI, use</w:t>
      </w:r>
      <w:r>
        <w:t xml:space="preserve"> </w:t>
      </w:r>
      <w:r>
        <w:rPr>
          <w:rStyle w:val="VerbatimChar"/>
        </w:rPr>
        <w:t xml:space="preserve">kart conflicts</w:t>
      </w:r>
      <w:r>
        <w:t xml:space="preserve"> </w:t>
      </w:r>
      <w:r>
        <w:t xml:space="preserve">to generate a list of conflicting features. While not immediately noticeable, you will see that each feature has a</w:t>
      </w:r>
      <w:r>
        <w:t xml:space="preserve"> </w:t>
      </w:r>
      <w:r>
        <w:rPr>
          <w:rStyle w:val="VerbatimChar"/>
        </w:rPr>
        <w:t xml:space="preserve">:ours</w:t>
      </w:r>
      <w:r>
        <w:t xml:space="preserve"> </w:t>
      </w:r>
      <w:r>
        <w:t xml:space="preserve">or</w:t>
      </w:r>
      <w:r>
        <w:t xml:space="preserve"> </w:t>
      </w:r>
      <w:r>
        <w:rPr>
          <w:rStyle w:val="VerbatimChar"/>
        </w:rPr>
        <w:t xml:space="preserve">:theirs</w:t>
      </w:r>
      <w:r>
        <w:t xml:space="preserve"> </w:t>
      </w:r>
      <w:r>
        <w:t xml:space="preserve">after its name, indicating at which branch they pertain,</w:t>
      </w:r>
      <w:r>
        <w:t xml:space="preserve"> </w:t>
      </w:r>
      <w:r>
        <w:rPr>
          <w:rStyle w:val="VerbatimChar"/>
        </w:rPr>
        <w:t xml:space="preserve">ours</w:t>
      </w:r>
      <w:r>
        <w:t xml:space="preserve"> </w:t>
      </w:r>
      <w:r>
        <w:t xml:space="preserve">meaning the branch you are currently on, and</w:t>
      </w:r>
      <w:r>
        <w:t xml:space="preserve"> </w:t>
      </w:r>
      <w:r>
        <w:rPr>
          <w:rStyle w:val="VerbatimChar"/>
        </w:rPr>
        <w:t xml:space="preserve">theirs</w:t>
      </w:r>
      <w:r>
        <w:t xml:space="preserve"> </w:t>
      </w:r>
      <w:r>
        <w:t xml:space="preserve">meaning the branch you are mergin from. In our case, ours is</w:t>
      </w:r>
      <w:r>
        <w:t xml:space="preserve"> </w:t>
      </w:r>
      <w:r>
        <w:rPr>
          <w:rStyle w:val="VerbatimChar"/>
        </w:rPr>
        <w:t xml:space="preserve">main</w:t>
      </w:r>
      <w:r>
        <w:t xml:space="preserve"> </w:t>
      </w:r>
      <w:r>
        <w:t xml:space="preserve">and theirs is yourbranchname (or how your feature branch is called). This view does not really tell you which fields are conflicting, but if you look at the</w:t>
      </w:r>
      <w:r>
        <w:t xml:space="preserve"> </w:t>
      </w:r>
      <w:r>
        <w:rPr>
          <w:rStyle w:val="VerbatimChar"/>
        </w:rPr>
        <w:t xml:space="preserve">fid</w:t>
      </w:r>
      <w:r>
        <w:t xml:space="preserve"> </w:t>
      </w:r>
      <w:r>
        <w:t xml:space="preserve">you will see that they are duplicated.</w:t>
      </w:r>
    </w:p>
    <w:tbl>
      <w:tblPr>
        <w:tblStyle w:val="Table"/>
        <w:tblLook w:firstRow="0" w:lastRow="0" w:firstColumn="0" w:lastColumn="0" w:noHBand="0" w:noVBand="0" w:val="0000"/>
        <w:tblBorders>
          <w:left w:val="single" w:sz="24" w:space="0" w:color="0758E5"/>
          <w:right w:val="single" w:sz="4" w:space="0" w:color="0758E5"/>
          <w:top w:val="single" w:sz="4" w:space="0" w:color="0758E5"/>
          <w:bottom w:val="single" w:sz="4" w:space="0" w:color="0758E5"/>
        </w:tblBorders>
        <w:tblCellMar>
          <w:left w:w="144" w:type="dxa"/>
          <w:right w:w="144" w:type="dxa"/>
        </w:tblCellMar>
        <w:tblInd w:w="164" w:type="dxa"/>
        <w:tblW w:type="pct" w:w="100%"/>
      </w:tblPr>
      <w:tr>
        <w:trPr>
          <w:cantSplit/>
        </w:trPr>
        <w:tc>
          <w:tcPr>
            <w:shd w:color="auto" w:fill="dae6fb" w:val="clear"/>
            <w:tcMar>
              <w:top w:w="92" w:type="dxa"/>
              <w:bottom w:w="92" w:type="dxa"/>
            </w:tcMar>
          </w:tcPr>
          <w:p>
            <w:pPr>
              <w:pStyle w:val="BodyText"/>
            </w:pPr>
            <w:pPr>
              <w:spacing w:before="16" w:after="16"/>
            </w:pPr>
            <w:r>
              <w:t xml:space="preserve">Expand</w:t>
            </w:r>
          </w:p>
        </w:tc>
      </w:tr>
      <w:tr>
        <w:trPr>
          <w:cantSplit/>
        </w:trPr>
        <w:tc>
          <w:tcPr>
            <w:tcMar>
              <w:top w:w="108" w:type="dxa"/>
              <w:bottom w:w="108" w:type="dxa"/>
            </w:tcMar>
          </w:tcPr>
          <w:p>
            <w:pPr>
              <w:pStyle w:val="SourceCode"/>
            </w:pPr>
            <w:r>
              <w:rPr>
                <w:rStyle w:val="ExtensionTok"/>
              </w:rPr>
              <w:t xml:space="preserve">kart</w:t>
            </w:r>
            <w:r>
              <w:rPr>
                <w:rStyle w:val="NormalTok"/>
              </w:rPr>
              <w:t xml:space="preserve"> conflicts</w:t>
            </w:r>
            <w:r>
              <w:br/>
            </w:r>
            <w:r>
              <w:rPr>
                <w:rStyle w:val="ExtensionTok"/>
              </w:rPr>
              <w:t xml:space="preserve">archaeo_sites:</w:t>
            </w:r>
            <w:r>
              <w:br/>
            </w:r>
            <w:r>
              <w:rPr>
                <w:rStyle w:val="NormalTok"/>
              </w:rPr>
              <w:t xml:space="preserve">    </w:t>
            </w:r>
            <w:r>
              <w:rPr>
                <w:rStyle w:val="ExtensionTok"/>
              </w:rPr>
              <w:t xml:space="preserve">archaeo_sites:feature:</w:t>
            </w:r>
            <w:r>
              <w:br/>
            </w:r>
            <w:r>
              <w:rPr>
                <w:rStyle w:val="NormalTok"/>
              </w:rPr>
              <w:t xml:space="preserve">        </w:t>
            </w:r>
            <w:r>
              <w:rPr>
                <w:rStyle w:val="ExtensionTok"/>
              </w:rPr>
              <w:t xml:space="preserve">archaeo_sites:feature:1106:</w:t>
            </w:r>
            <w:r>
              <w:br/>
            </w:r>
            <w:r>
              <w:rPr>
                <w:rStyle w:val="NormalTok"/>
              </w:rPr>
              <w:t xml:space="preserve">            </w:t>
            </w:r>
            <w:r>
              <w:rPr>
                <w:rStyle w:val="ExtensionTok"/>
              </w:rPr>
              <w:t xml:space="preserve">archaeo_sites:feature:1106:ours:</w:t>
            </w:r>
            <w:r>
              <w:br/>
            </w:r>
            <w:r>
              <w:rPr>
                <w:rStyle w:val="NormalTok"/>
              </w:rPr>
              <w:t xml:space="preserve">                                     </w:t>
            </w:r>
            <w:r>
              <w:rPr>
                <w:rStyle w:val="ExtensionTok"/>
              </w:rPr>
              <w:t xml:space="preserve">fid</w:t>
            </w:r>
            <w:r>
              <w:rPr>
                <w:rStyle w:val="NormalTok"/>
              </w:rPr>
              <w:t xml:space="preserve"> = 1106</w:t>
            </w:r>
            <w:r>
              <w:br/>
            </w:r>
            <w:r>
              <w:rPr>
                <w:rStyle w:val="NormalTok"/>
              </w:rPr>
              <w:t xml:space="preserve">                                </w:t>
            </w:r>
            <w:r>
              <w:rPr>
                <w:rStyle w:val="ExtensionTok"/>
              </w:rPr>
              <w:t xml:space="preserve">geometry</w:t>
            </w:r>
            <w:r>
              <w:rPr>
                <w:rStyle w:val="NormalTok"/>
              </w:rPr>
              <w:t xml:space="preserve"> = POINT</w:t>
            </w:r>
            <w:r>
              <w:rPr>
                <w:rStyle w:val="ErrorTok"/>
              </w:rPr>
              <w:t xml:space="preserve">(</w:t>
            </w:r>
            <w:r>
              <w:rPr>
                <w:rStyle w:val="ExtensionTok"/>
              </w:rPr>
              <w:t xml:space="preserve">...</w:t>
            </w:r>
            <w:r>
              <w:rPr>
                <w:rStyle w:val="KeywordTok"/>
              </w:rPr>
              <w:t xml:space="preserve">)</w:t>
            </w:r>
            <w:r>
              <w:br/>
            </w:r>
            <w:r>
              <w:rPr>
                <w:rStyle w:val="NormalTok"/>
              </w:rPr>
              <w:t xml:space="preserve">                                    </w:t>
            </w:r>
            <w:r>
              <w:rPr>
                <w:rStyle w:val="ExtensionTok"/>
              </w:rPr>
              <w:t xml:space="preserve">Name</w:t>
            </w:r>
            <w:r>
              <w:rPr>
                <w:rStyle w:val="NormalTok"/>
              </w:rPr>
              <w:t xml:space="preserve"> = A site on main branch</w:t>
            </w:r>
            <w:r>
              <w:br/>
            </w:r>
            <w:r>
              <w:rPr>
                <w:rStyle w:val="NormalTok"/>
              </w:rPr>
              <w:t xml:space="preserve">                                 </w:t>
            </w:r>
            <w:r>
              <w:rPr>
                <w:rStyle w:val="ExtensionTok"/>
              </w:rPr>
              <w:t xml:space="preserve">NameAlt</w:t>
            </w:r>
            <w:r>
              <w:rPr>
                <w:rStyle w:val="NormalTok"/>
              </w:rPr>
              <w:t xml:space="preserve"> = ␀</w:t>
            </w:r>
            <w:r>
              <w:br/>
            </w:r>
            <w:r>
              <w:rPr>
                <w:rStyle w:val="NormalTok"/>
              </w:rPr>
              <w:t xml:space="preserve">                             </w:t>
            </w:r>
            <w:r>
              <w:rPr>
                <w:rStyle w:val="ExtensionTok"/>
              </w:rPr>
              <w:t xml:space="preserve">AncientName</w:t>
            </w:r>
            <w:r>
              <w:rPr>
                <w:rStyle w:val="NormalTok"/>
              </w:rPr>
              <w:t xml:space="preserve"> = ␀</w:t>
            </w:r>
            <w:r>
              <w:br/>
            </w:r>
            <w:r>
              <w:rPr>
                <w:rStyle w:val="NormalTok"/>
              </w:rPr>
              <w:t xml:space="preserve">                                    </w:t>
            </w:r>
            <w:r>
              <w:rPr>
                <w:rStyle w:val="ExtensionTok"/>
              </w:rPr>
              <w:t xml:space="preserve">Type</w:t>
            </w:r>
            <w:r>
              <w:rPr>
                <w:rStyle w:val="NormalTok"/>
              </w:rPr>
              <w:t xml:space="preserve"> = Building</w:t>
            </w:r>
            <w:r>
              <w:br/>
            </w:r>
            <w:r>
              <w:rPr>
                <w:rStyle w:val="NormalTok"/>
              </w:rPr>
              <w:t xml:space="preserve">                              </w:t>
            </w:r>
            <w:r>
              <w:rPr>
                <w:rStyle w:val="ExtensionTok"/>
              </w:rPr>
              <w:t xml:space="preserve">Morphology</w:t>
            </w:r>
            <w:r>
              <w:rPr>
                <w:rStyle w:val="NormalTok"/>
              </w:rPr>
              <w:t xml:space="preserve"> = Flat site</w:t>
            </w:r>
            <w:r>
              <w:br/>
            </w:r>
            <w:r>
              <w:rPr>
                <w:rStyle w:val="NormalTok"/>
              </w:rPr>
              <w:t xml:space="preserve">                                  </w:t>
            </w:r>
            <w:r>
              <w:rPr>
                <w:rStyle w:val="ExtensionTok"/>
              </w:rPr>
              <w:t xml:space="preserve">Period</w:t>
            </w:r>
            <w:r>
              <w:rPr>
                <w:rStyle w:val="NormalTok"/>
              </w:rPr>
              <w:t xml:space="preserve"> = Roman</w:t>
            </w:r>
            <w:r>
              <w:br/>
            </w:r>
            <w:r>
              <w:rPr>
                <w:rStyle w:val="NormalTok"/>
              </w:rPr>
              <w:t xml:space="preserve">                               </w:t>
            </w:r>
            <w:r>
              <w:rPr>
                <w:rStyle w:val="ExtensionTok"/>
              </w:rPr>
              <w:t xml:space="preserve">StartDate</w:t>
            </w:r>
            <w:r>
              <w:rPr>
                <w:rStyle w:val="NormalTok"/>
              </w:rPr>
              <w:t xml:space="preserve"> = </w:t>
            </w:r>
            <w:r>
              <w:rPr>
                <w:rStyle w:val="AttributeTok"/>
              </w:rPr>
              <w:t xml:space="preserve">-63</w:t>
            </w:r>
            <w:r>
              <w:br/>
            </w:r>
            <w:r>
              <w:rPr>
                <w:rStyle w:val="NormalTok"/>
              </w:rPr>
              <w:t xml:space="preserve">                                 </w:t>
            </w:r>
            <w:r>
              <w:rPr>
                <w:rStyle w:val="ExtensionTok"/>
              </w:rPr>
              <w:t xml:space="preserve">EndDate</w:t>
            </w:r>
            <w:r>
              <w:rPr>
                <w:rStyle w:val="NormalTok"/>
              </w:rPr>
              <w:t xml:space="preserve"> = 324</w:t>
            </w:r>
            <w:r>
              <w:br/>
            </w:r>
            <w:r>
              <w:rPr>
                <w:rStyle w:val="NormalTok"/>
              </w:rPr>
              <w:t xml:space="preserve">                           </w:t>
            </w:r>
            <w:r>
              <w:rPr>
                <w:rStyle w:val="ExtensionTok"/>
              </w:rPr>
              <w:t xml:space="preserve">ArchaeoStatus</w:t>
            </w:r>
            <w:r>
              <w:rPr>
                <w:rStyle w:val="NormalTok"/>
              </w:rPr>
              <w:t xml:space="preserve"> = Surveyed</w:t>
            </w:r>
            <w:r>
              <w:br/>
            </w:r>
            <w:r>
              <w:rPr>
                <w:rStyle w:val="NormalTok"/>
              </w:rPr>
              <w:t xml:space="preserve">                                </w:t>
            </w:r>
            <w:r>
              <w:rPr>
                <w:rStyle w:val="ExtensionTok"/>
              </w:rPr>
              <w:t xml:space="preserve">Latitude</w:t>
            </w:r>
            <w:r>
              <w:rPr>
                <w:rStyle w:val="NormalTok"/>
              </w:rPr>
              <w:t xml:space="preserve"> = ␀</w:t>
            </w:r>
            <w:r>
              <w:br/>
            </w:r>
            <w:r>
              <w:rPr>
                <w:rStyle w:val="NormalTok"/>
              </w:rPr>
              <w:t xml:space="preserve">                               </w:t>
            </w:r>
            <w:r>
              <w:rPr>
                <w:rStyle w:val="ExtensionTok"/>
              </w:rPr>
              <w:t xml:space="preserve">Longitude</w:t>
            </w:r>
            <w:r>
              <w:rPr>
                <w:rStyle w:val="NormalTok"/>
              </w:rPr>
              <w:t xml:space="preserve"> = ␀</w:t>
            </w:r>
            <w:r>
              <w:br/>
            </w:r>
            <w:r>
              <w:rPr>
                <w:rStyle w:val="NormalTok"/>
              </w:rPr>
              <w:t xml:space="preserve">                                </w:t>
            </w:r>
            <w:r>
              <w:rPr>
                <w:rStyle w:val="ExtensionTok"/>
              </w:rPr>
              <w:t xml:space="preserve">Northing</w:t>
            </w:r>
            <w:r>
              <w:rPr>
                <w:rStyle w:val="NormalTok"/>
              </w:rPr>
              <w:t xml:space="preserve"> = ␀</w:t>
            </w:r>
            <w:r>
              <w:br/>
            </w:r>
            <w:r>
              <w:rPr>
                <w:rStyle w:val="NormalTok"/>
              </w:rPr>
              <w:t xml:space="preserve">                                 </w:t>
            </w:r>
            <w:r>
              <w:rPr>
                <w:rStyle w:val="ExtensionTok"/>
              </w:rPr>
              <w:t xml:space="preserve">Easting</w:t>
            </w:r>
            <w:r>
              <w:rPr>
                <w:rStyle w:val="NormalTok"/>
              </w:rPr>
              <w:t xml:space="preserve"> = ␀</w:t>
            </w:r>
            <w:r>
              <w:br/>
            </w:r>
            <w:r>
              <w:rPr>
                <w:rStyle w:val="NormalTok"/>
              </w:rPr>
              <w:t xml:space="preserve">                                 </w:t>
            </w:r>
            <w:r>
              <w:rPr>
                <w:rStyle w:val="ExtensionTok"/>
              </w:rPr>
              <w:t xml:space="preserve">LocQual</w:t>
            </w:r>
            <w:r>
              <w:rPr>
                <w:rStyle w:val="NormalTok"/>
              </w:rPr>
              <w:t xml:space="preserve"> = A</w:t>
            </w:r>
            <w:r>
              <w:br/>
            </w:r>
            <w:r>
              <w:rPr>
                <w:rStyle w:val="NormalTok"/>
              </w:rPr>
              <w:t xml:space="preserve">                                  </w:t>
            </w:r>
            <w:r>
              <w:rPr>
                <w:rStyle w:val="ExtensionTok"/>
              </w:rPr>
              <w:t xml:space="preserve">SizeHa</w:t>
            </w:r>
            <w:r>
              <w:rPr>
                <w:rStyle w:val="NormalTok"/>
              </w:rPr>
              <w:t xml:space="preserve"> = ␀</w:t>
            </w:r>
            <w:r>
              <w:br/>
            </w:r>
            <w:r>
              <w:rPr>
                <w:rStyle w:val="NormalTok"/>
              </w:rPr>
              <w:t xml:space="preserve">                                </w:t>
            </w:r>
            <w:r>
              <w:rPr>
                <w:rStyle w:val="ExtensionTok"/>
              </w:rPr>
              <w:t xml:space="preserve">SizeQual</w:t>
            </w:r>
            <w:r>
              <w:rPr>
                <w:rStyle w:val="NormalTok"/>
              </w:rPr>
              <w:t xml:space="preserve"> = C</w:t>
            </w:r>
            <w:r>
              <w:br/>
            </w:r>
            <w:r>
              <w:rPr>
                <w:rStyle w:val="NormalTok"/>
              </w:rPr>
              <w:t xml:space="preserve">                              </w:t>
            </w:r>
            <w:r>
              <w:rPr>
                <w:rStyle w:val="ExtensionTok"/>
              </w:rPr>
              <w:t xml:space="preserve">SiteHeight</w:t>
            </w:r>
            <w:r>
              <w:rPr>
                <w:rStyle w:val="NormalTok"/>
              </w:rPr>
              <w:t xml:space="preserve"> = ␀</w:t>
            </w:r>
            <w:r>
              <w:br/>
            </w:r>
            <w:r>
              <w:rPr>
                <w:rStyle w:val="NormalTok"/>
              </w:rPr>
              <w:t xml:space="preserve">                                  </w:t>
            </w:r>
            <w:r>
              <w:rPr>
                <w:rStyle w:val="ExtensionTok"/>
              </w:rPr>
              <w:t xml:space="preserve">Source</w:t>
            </w:r>
            <w:r>
              <w:rPr>
                <w:rStyle w:val="NormalTok"/>
              </w:rPr>
              <w:t xml:space="preserve"> = kart4arch2024</w:t>
            </w:r>
            <w:r>
              <w:br/>
            </w:r>
            <w:r>
              <w:rPr>
                <w:rStyle w:val="NormalTok"/>
              </w:rPr>
              <w:t xml:space="preserve">                                   </w:t>
            </w:r>
            <w:r>
              <w:rPr>
                <w:rStyle w:val="ExtensionTok"/>
              </w:rPr>
              <w:t xml:space="preserve">Pages</w:t>
            </w:r>
            <w:r>
              <w:rPr>
                <w:rStyle w:val="NormalTok"/>
              </w:rPr>
              <w:t xml:space="preserve"> = ␀</w:t>
            </w:r>
            <w:r>
              <w:br/>
            </w:r>
            <w:r>
              <w:rPr>
                <w:rStyle w:val="NormalTok"/>
              </w:rPr>
              <w:t xml:space="preserve">                                   </w:t>
            </w:r>
            <w:r>
              <w:rPr>
                <w:rStyle w:val="ExtensionTok"/>
              </w:rPr>
              <w:t xml:space="preserve">Notes</w:t>
            </w:r>
            <w:r>
              <w:rPr>
                <w:rStyle w:val="NormalTok"/>
              </w:rPr>
              <w:t xml:space="preserve"> = ␀</w:t>
            </w:r>
            <w:r>
              <w:br/>
            </w:r>
            <w:r>
              <w:rPr>
                <w:rStyle w:val="NormalTok"/>
              </w:rPr>
              <w:t xml:space="preserve">                                 </w:t>
            </w:r>
            <w:r>
              <w:rPr>
                <w:rStyle w:val="ExtensionTok"/>
              </w:rPr>
              <w:t xml:space="preserve">Subtype</w:t>
            </w:r>
            <w:r>
              <w:rPr>
                <w:rStyle w:val="NormalTok"/>
              </w:rPr>
              <w:t xml:space="preserve"> = {</w:t>
            </w:r>
            <w:r>
              <w:rPr>
                <w:rStyle w:val="StringTok"/>
              </w:rPr>
              <w:t xml:space="preserve">"farm"</w:t>
            </w:r>
            <w:r>
              <w:rPr>
                <w:rStyle w:val="NormalTok"/>
              </w:rPr>
              <w:t xml:space="preserve">}</w:t>
            </w:r>
            <w:r>
              <w:br/>
            </w:r>
            <w:r>
              <w:rPr>
                <w:rStyle w:val="NormalTok"/>
              </w:rPr>
              <w:t xml:space="preserve">                               </w:t>
            </w:r>
            <w:r>
              <w:rPr>
                <w:rStyle w:val="ExtensionTok"/>
              </w:rPr>
              <w:t xml:space="preserve">AltSource</w:t>
            </w:r>
            <w:r>
              <w:rPr>
                <w:rStyle w:val="NormalTok"/>
              </w:rPr>
              <w:t xml:space="preserve"> = ␀</w:t>
            </w:r>
            <w:r>
              <w:br/>
            </w:r>
            <w:r>
              <w:rPr>
                <w:rStyle w:val="NormalTok"/>
              </w:rPr>
              <w:t xml:space="preserve">                          </w:t>
            </w:r>
            <w:r>
              <w:rPr>
                <w:rStyle w:val="ExtensionTok"/>
              </w:rPr>
              <w:t xml:space="preserve">AltSourcePages</w:t>
            </w:r>
            <w:r>
              <w:rPr>
                <w:rStyle w:val="NormalTok"/>
              </w:rPr>
              <w:t xml:space="preserve"> = ␀</w:t>
            </w:r>
            <w:r>
              <w:br/>
            </w:r>
            <w:r>
              <w:rPr>
                <w:rStyle w:val="NormalTok"/>
              </w:rPr>
              <w:t xml:space="preserve">                             </w:t>
            </w:r>
            <w:r>
              <w:rPr>
                <w:rStyle w:val="ExtensionTok"/>
              </w:rPr>
              <w:t xml:space="preserve">AltSourceID</w:t>
            </w:r>
            <w:r>
              <w:rPr>
                <w:rStyle w:val="NormalTok"/>
              </w:rPr>
              <w:t xml:space="preserve"> = ␀</w:t>
            </w:r>
            <w:r>
              <w:br/>
            </w:r>
            <w:r>
              <w:rPr>
                <w:rStyle w:val="NormalTok"/>
              </w:rPr>
              <w:t xml:space="preserve">                               </w:t>
            </w:r>
            <w:r>
              <w:rPr>
                <w:rStyle w:val="ExtensionTok"/>
              </w:rPr>
              <w:t xml:space="preserve">AltSizeHa</w:t>
            </w:r>
            <w:r>
              <w:rPr>
                <w:rStyle w:val="NormalTok"/>
              </w:rPr>
              <w:t xml:space="preserve"> = ␀</w:t>
            </w:r>
            <w:r>
              <w:br/>
            </w:r>
            <w:r>
              <w:rPr>
                <w:rStyle w:val="NormalTok"/>
              </w:rPr>
              <w:t xml:space="preserve">                             </w:t>
            </w:r>
            <w:r>
              <w:rPr>
                <w:rStyle w:val="ExtensionTok"/>
              </w:rPr>
              <w:t xml:space="preserve">AltSizeQual</w:t>
            </w:r>
            <w:r>
              <w:rPr>
                <w:rStyle w:val="NormalTok"/>
              </w:rPr>
              <w:t xml:space="preserve"> = ␀</w:t>
            </w:r>
            <w:r>
              <w:br/>
            </w:r>
            <w:r>
              <w:rPr>
                <w:rStyle w:val="NormalTok"/>
              </w:rPr>
              <w:t xml:space="preserve">                                </w:t>
            </w:r>
            <w:r>
              <w:rPr>
                <w:rStyle w:val="ExtensionTok"/>
              </w:rPr>
              <w:t xml:space="preserve">SourceID</w:t>
            </w:r>
            <w:r>
              <w:rPr>
                <w:rStyle w:val="NormalTok"/>
              </w:rPr>
              <w:t xml:space="preserve"> = 3</w:t>
            </w:r>
            <w:r>
              <w:br/>
            </w:r>
            <w:r>
              <w:rPr>
                <w:rStyle w:val="NormalTok"/>
              </w:rPr>
              <w:t xml:space="preserve">            </w:t>
            </w:r>
            <w:r>
              <w:rPr>
                <w:rStyle w:val="ExtensionTok"/>
              </w:rPr>
              <w:t xml:space="preserve">archaeo_sites:feature:1106:theirs:</w:t>
            </w:r>
            <w:r>
              <w:br/>
            </w:r>
            <w:r>
              <w:rPr>
                <w:rStyle w:val="NormalTok"/>
              </w:rPr>
              <w:t xml:space="preserve">                                     </w:t>
            </w:r>
            <w:r>
              <w:rPr>
                <w:rStyle w:val="ExtensionTok"/>
              </w:rPr>
              <w:t xml:space="preserve">fid</w:t>
            </w:r>
            <w:r>
              <w:rPr>
                <w:rStyle w:val="NormalTok"/>
              </w:rPr>
              <w:t xml:space="preserve"> = 1106</w:t>
            </w:r>
            <w:r>
              <w:br/>
            </w:r>
            <w:r>
              <w:rPr>
                <w:rStyle w:val="NormalTok"/>
              </w:rPr>
              <w:t xml:space="preserve">                                </w:t>
            </w:r>
            <w:r>
              <w:rPr>
                <w:rStyle w:val="ExtensionTok"/>
              </w:rPr>
              <w:t xml:space="preserve">geometry</w:t>
            </w:r>
            <w:r>
              <w:rPr>
                <w:rStyle w:val="NormalTok"/>
              </w:rPr>
              <w:t xml:space="preserve"> = POINT</w:t>
            </w:r>
            <w:r>
              <w:rPr>
                <w:rStyle w:val="ErrorTok"/>
              </w:rPr>
              <w:t xml:space="preserve">(</w:t>
            </w:r>
            <w:r>
              <w:rPr>
                <w:rStyle w:val="ExtensionTok"/>
              </w:rPr>
              <w:t xml:space="preserve">...</w:t>
            </w:r>
            <w:r>
              <w:rPr>
                <w:rStyle w:val="KeywordTok"/>
              </w:rPr>
              <w:t xml:space="preserve">)</w:t>
            </w:r>
            <w:r>
              <w:br/>
            </w:r>
            <w:r>
              <w:rPr>
                <w:rStyle w:val="NormalTok"/>
              </w:rPr>
              <w:t xml:space="preserve">                                    </w:t>
            </w:r>
            <w:r>
              <w:rPr>
                <w:rStyle w:val="ExtensionTok"/>
              </w:rPr>
              <w:t xml:space="preserve">Name</w:t>
            </w:r>
            <w:r>
              <w:rPr>
                <w:rStyle w:val="NormalTok"/>
              </w:rPr>
              <w:t xml:space="preserve"> = A first site on dev</w:t>
            </w:r>
            <w:r>
              <w:br/>
            </w:r>
            <w:r>
              <w:rPr>
                <w:rStyle w:val="NormalTok"/>
              </w:rPr>
              <w:t xml:space="preserve">                                 </w:t>
            </w:r>
            <w:r>
              <w:rPr>
                <w:rStyle w:val="ExtensionTok"/>
              </w:rPr>
              <w:t xml:space="preserve">NameAlt</w:t>
            </w:r>
            <w:r>
              <w:rPr>
                <w:rStyle w:val="NormalTok"/>
              </w:rPr>
              <w:t xml:space="preserve"> = ␀</w:t>
            </w:r>
            <w:r>
              <w:br/>
            </w:r>
            <w:r>
              <w:rPr>
                <w:rStyle w:val="NormalTok"/>
              </w:rPr>
              <w:t xml:space="preserve">                             </w:t>
            </w:r>
            <w:r>
              <w:rPr>
                <w:rStyle w:val="ExtensionTok"/>
              </w:rPr>
              <w:t xml:space="preserve">AncientName</w:t>
            </w:r>
            <w:r>
              <w:rPr>
                <w:rStyle w:val="NormalTok"/>
              </w:rPr>
              <w:t xml:space="preserve"> = ␀</w:t>
            </w:r>
            <w:r>
              <w:br/>
            </w:r>
            <w:r>
              <w:rPr>
                <w:rStyle w:val="NormalTok"/>
              </w:rPr>
              <w:t xml:space="preserve">                                    </w:t>
            </w:r>
            <w:r>
              <w:rPr>
                <w:rStyle w:val="ExtensionTok"/>
              </w:rPr>
              <w:t xml:space="preserve">Type</w:t>
            </w:r>
            <w:r>
              <w:rPr>
                <w:rStyle w:val="NormalTok"/>
              </w:rPr>
              <w:t xml:space="preserve"> = Settlement</w:t>
            </w:r>
            <w:r>
              <w:br/>
            </w:r>
            <w:r>
              <w:rPr>
                <w:rStyle w:val="NormalTok"/>
              </w:rPr>
              <w:t xml:space="preserve">                              </w:t>
            </w:r>
            <w:r>
              <w:rPr>
                <w:rStyle w:val="ExtensionTok"/>
              </w:rPr>
              <w:t xml:space="preserve">Morphology</w:t>
            </w:r>
            <w:r>
              <w:rPr>
                <w:rStyle w:val="NormalTok"/>
              </w:rPr>
              <w:t xml:space="preserve"> = Flat site</w:t>
            </w:r>
            <w:r>
              <w:br/>
            </w:r>
            <w:r>
              <w:rPr>
                <w:rStyle w:val="NormalTok"/>
              </w:rPr>
              <w:t xml:space="preserve">                                  </w:t>
            </w:r>
            <w:r>
              <w:rPr>
                <w:rStyle w:val="ExtensionTok"/>
              </w:rPr>
              <w:t xml:space="preserve">Period</w:t>
            </w:r>
            <w:r>
              <w:rPr>
                <w:rStyle w:val="NormalTok"/>
              </w:rPr>
              <w:t xml:space="preserve"> = Late Bronze Age</w:t>
            </w:r>
            <w:r>
              <w:br/>
            </w:r>
            <w:r>
              <w:rPr>
                <w:rStyle w:val="NormalTok"/>
              </w:rPr>
              <w:t xml:space="preserve">                               </w:t>
            </w:r>
            <w:r>
              <w:rPr>
                <w:rStyle w:val="ExtensionTok"/>
              </w:rPr>
              <w:t xml:space="preserve">StartDate</w:t>
            </w:r>
            <w:r>
              <w:rPr>
                <w:rStyle w:val="NormalTok"/>
              </w:rPr>
              <w:t xml:space="preserve"> = </w:t>
            </w:r>
            <w:r>
              <w:rPr>
                <w:rStyle w:val="AttributeTok"/>
              </w:rPr>
              <w:t xml:space="preserve">-1550</w:t>
            </w:r>
            <w:r>
              <w:br/>
            </w:r>
            <w:r>
              <w:rPr>
                <w:rStyle w:val="NormalTok"/>
              </w:rPr>
              <w:t xml:space="preserve">                                 </w:t>
            </w:r>
            <w:r>
              <w:rPr>
                <w:rStyle w:val="ExtensionTok"/>
              </w:rPr>
              <w:t xml:space="preserve">EndDate</w:t>
            </w:r>
            <w:r>
              <w:rPr>
                <w:rStyle w:val="NormalTok"/>
              </w:rPr>
              <w:t xml:space="preserve"> = </w:t>
            </w:r>
            <w:r>
              <w:rPr>
                <w:rStyle w:val="AttributeTok"/>
              </w:rPr>
              <w:t xml:space="preserve">-1150</w:t>
            </w:r>
            <w:r>
              <w:br/>
            </w:r>
            <w:r>
              <w:rPr>
                <w:rStyle w:val="NormalTok"/>
              </w:rPr>
              <w:t xml:space="preserve">                           </w:t>
            </w:r>
            <w:r>
              <w:rPr>
                <w:rStyle w:val="ExtensionTok"/>
              </w:rPr>
              <w:t xml:space="preserve">ArchaeoStatus</w:t>
            </w:r>
            <w:r>
              <w:rPr>
                <w:rStyle w:val="NormalTok"/>
              </w:rPr>
              <w:t xml:space="preserve"> = Surveyed</w:t>
            </w:r>
            <w:r>
              <w:br/>
            </w:r>
            <w:r>
              <w:rPr>
                <w:rStyle w:val="NormalTok"/>
              </w:rPr>
              <w:t xml:space="preserve">                                </w:t>
            </w:r>
            <w:r>
              <w:rPr>
                <w:rStyle w:val="ExtensionTok"/>
              </w:rPr>
              <w:t xml:space="preserve">Latitude</w:t>
            </w:r>
            <w:r>
              <w:rPr>
                <w:rStyle w:val="NormalTok"/>
              </w:rPr>
              <w:t xml:space="preserve"> = ␀</w:t>
            </w:r>
            <w:r>
              <w:br/>
            </w:r>
            <w:r>
              <w:rPr>
                <w:rStyle w:val="NormalTok"/>
              </w:rPr>
              <w:t xml:space="preserve">                               </w:t>
            </w:r>
            <w:r>
              <w:rPr>
                <w:rStyle w:val="ExtensionTok"/>
              </w:rPr>
              <w:t xml:space="preserve">Longitude</w:t>
            </w:r>
            <w:r>
              <w:rPr>
                <w:rStyle w:val="NormalTok"/>
              </w:rPr>
              <w:t xml:space="preserve"> = ␀</w:t>
            </w:r>
            <w:r>
              <w:br/>
            </w:r>
            <w:r>
              <w:rPr>
                <w:rStyle w:val="NormalTok"/>
              </w:rPr>
              <w:t xml:space="preserve">                                </w:t>
            </w:r>
            <w:r>
              <w:rPr>
                <w:rStyle w:val="ExtensionTok"/>
              </w:rPr>
              <w:t xml:space="preserve">Northing</w:t>
            </w:r>
            <w:r>
              <w:rPr>
                <w:rStyle w:val="NormalTok"/>
              </w:rPr>
              <w:t xml:space="preserve"> = ␀</w:t>
            </w:r>
            <w:r>
              <w:br/>
            </w:r>
            <w:r>
              <w:rPr>
                <w:rStyle w:val="NormalTok"/>
              </w:rPr>
              <w:t xml:space="preserve">                                 </w:t>
            </w:r>
            <w:r>
              <w:rPr>
                <w:rStyle w:val="ExtensionTok"/>
              </w:rPr>
              <w:t xml:space="preserve">Easting</w:t>
            </w:r>
            <w:r>
              <w:rPr>
                <w:rStyle w:val="NormalTok"/>
              </w:rPr>
              <w:t xml:space="preserve"> = ␀</w:t>
            </w:r>
            <w:r>
              <w:br/>
            </w:r>
            <w:r>
              <w:rPr>
                <w:rStyle w:val="NormalTok"/>
              </w:rPr>
              <w:t xml:space="preserve">                                 </w:t>
            </w:r>
            <w:r>
              <w:rPr>
                <w:rStyle w:val="ExtensionTok"/>
              </w:rPr>
              <w:t xml:space="preserve">LocQual</w:t>
            </w:r>
            <w:r>
              <w:rPr>
                <w:rStyle w:val="NormalTok"/>
              </w:rPr>
              <w:t xml:space="preserve"> = A</w:t>
            </w:r>
            <w:r>
              <w:br/>
            </w:r>
            <w:r>
              <w:rPr>
                <w:rStyle w:val="NormalTok"/>
              </w:rPr>
              <w:t xml:space="preserve">                                  </w:t>
            </w:r>
            <w:r>
              <w:rPr>
                <w:rStyle w:val="ExtensionTok"/>
              </w:rPr>
              <w:t xml:space="preserve">SizeHa</w:t>
            </w:r>
            <w:r>
              <w:rPr>
                <w:rStyle w:val="NormalTok"/>
              </w:rPr>
              <w:t xml:space="preserve"> = ␀</w:t>
            </w:r>
            <w:r>
              <w:br/>
            </w:r>
            <w:r>
              <w:rPr>
                <w:rStyle w:val="NormalTok"/>
              </w:rPr>
              <w:t xml:space="preserve">                                </w:t>
            </w:r>
            <w:r>
              <w:rPr>
                <w:rStyle w:val="ExtensionTok"/>
              </w:rPr>
              <w:t xml:space="preserve">SizeQual</w:t>
            </w:r>
            <w:r>
              <w:rPr>
                <w:rStyle w:val="NormalTok"/>
              </w:rPr>
              <w:t xml:space="preserve"> = C</w:t>
            </w:r>
            <w:r>
              <w:br/>
            </w:r>
            <w:r>
              <w:rPr>
                <w:rStyle w:val="NormalTok"/>
              </w:rPr>
              <w:t xml:space="preserve">                              </w:t>
            </w:r>
            <w:r>
              <w:rPr>
                <w:rStyle w:val="ExtensionTok"/>
              </w:rPr>
              <w:t xml:space="preserve">SiteHeight</w:t>
            </w:r>
            <w:r>
              <w:rPr>
                <w:rStyle w:val="NormalTok"/>
              </w:rPr>
              <w:t xml:space="preserve"> = ␀</w:t>
            </w:r>
            <w:r>
              <w:br/>
            </w:r>
            <w:r>
              <w:rPr>
                <w:rStyle w:val="NormalTok"/>
              </w:rPr>
              <w:t xml:space="preserve">                                  </w:t>
            </w:r>
            <w:r>
              <w:rPr>
                <w:rStyle w:val="ExtensionTok"/>
              </w:rPr>
              <w:t xml:space="preserve">Source</w:t>
            </w:r>
            <w:r>
              <w:rPr>
                <w:rStyle w:val="NormalTok"/>
              </w:rPr>
              <w:t xml:space="preserve"> = kart4arch2024</w:t>
            </w:r>
            <w:r>
              <w:br/>
            </w:r>
            <w:r>
              <w:rPr>
                <w:rStyle w:val="NormalTok"/>
              </w:rPr>
              <w:t xml:space="preserve">                                   </w:t>
            </w:r>
            <w:r>
              <w:rPr>
                <w:rStyle w:val="ExtensionTok"/>
              </w:rPr>
              <w:t xml:space="preserve">Pages</w:t>
            </w:r>
            <w:r>
              <w:rPr>
                <w:rStyle w:val="NormalTok"/>
              </w:rPr>
              <w:t xml:space="preserve"> = ␀</w:t>
            </w:r>
            <w:r>
              <w:br/>
            </w:r>
            <w:r>
              <w:rPr>
                <w:rStyle w:val="NormalTok"/>
              </w:rPr>
              <w:t xml:space="preserve">                                   </w:t>
            </w:r>
            <w:r>
              <w:rPr>
                <w:rStyle w:val="ExtensionTok"/>
              </w:rPr>
              <w:t xml:space="preserve">Notes</w:t>
            </w:r>
            <w:r>
              <w:rPr>
                <w:rStyle w:val="NormalTok"/>
              </w:rPr>
              <w:t xml:space="preserve"> = ␀</w:t>
            </w:r>
            <w:r>
              <w:br/>
            </w:r>
            <w:r>
              <w:rPr>
                <w:rStyle w:val="NormalTok"/>
              </w:rPr>
              <w:t xml:space="preserve">                                 </w:t>
            </w:r>
            <w:r>
              <w:rPr>
                <w:rStyle w:val="ExtensionTok"/>
              </w:rPr>
              <w:t xml:space="preserve">Subtype</w:t>
            </w:r>
            <w:r>
              <w:rPr>
                <w:rStyle w:val="NormalTok"/>
              </w:rPr>
              <w:t xml:space="preserve"> = {</w:t>
            </w:r>
            <w:r>
              <w:rPr>
                <w:rStyle w:val="StringTok"/>
              </w:rPr>
              <w:t xml:space="preserve">"farm"</w:t>
            </w:r>
            <w:r>
              <w:rPr>
                <w:rStyle w:val="NormalTok"/>
              </w:rPr>
              <w:t xml:space="preserve">}</w:t>
            </w:r>
            <w:r>
              <w:br/>
            </w:r>
            <w:r>
              <w:rPr>
                <w:rStyle w:val="NormalTok"/>
              </w:rPr>
              <w:t xml:space="preserve">                               </w:t>
            </w:r>
            <w:r>
              <w:rPr>
                <w:rStyle w:val="ExtensionTok"/>
              </w:rPr>
              <w:t xml:space="preserve">AltSource</w:t>
            </w:r>
            <w:r>
              <w:rPr>
                <w:rStyle w:val="NormalTok"/>
              </w:rPr>
              <w:t xml:space="preserve"> = ␀</w:t>
            </w:r>
            <w:r>
              <w:br/>
            </w:r>
            <w:r>
              <w:rPr>
                <w:rStyle w:val="NormalTok"/>
              </w:rPr>
              <w:t xml:space="preserve">                          </w:t>
            </w:r>
            <w:r>
              <w:rPr>
                <w:rStyle w:val="ExtensionTok"/>
              </w:rPr>
              <w:t xml:space="preserve">AltSourcePages</w:t>
            </w:r>
            <w:r>
              <w:rPr>
                <w:rStyle w:val="NormalTok"/>
              </w:rPr>
              <w:t xml:space="preserve"> = ␀</w:t>
            </w:r>
            <w:r>
              <w:br/>
            </w:r>
            <w:r>
              <w:rPr>
                <w:rStyle w:val="NormalTok"/>
              </w:rPr>
              <w:t xml:space="preserve">                             </w:t>
            </w:r>
            <w:r>
              <w:rPr>
                <w:rStyle w:val="ExtensionTok"/>
              </w:rPr>
              <w:t xml:space="preserve">AltSourceID</w:t>
            </w:r>
            <w:r>
              <w:rPr>
                <w:rStyle w:val="NormalTok"/>
              </w:rPr>
              <w:t xml:space="preserve"> = ␀</w:t>
            </w:r>
            <w:r>
              <w:br/>
            </w:r>
            <w:r>
              <w:rPr>
                <w:rStyle w:val="NormalTok"/>
              </w:rPr>
              <w:t xml:space="preserve">                               </w:t>
            </w:r>
            <w:r>
              <w:rPr>
                <w:rStyle w:val="ExtensionTok"/>
              </w:rPr>
              <w:t xml:space="preserve">AltSizeHa</w:t>
            </w:r>
            <w:r>
              <w:rPr>
                <w:rStyle w:val="NormalTok"/>
              </w:rPr>
              <w:t xml:space="preserve"> = ␀</w:t>
            </w:r>
            <w:r>
              <w:br/>
            </w:r>
            <w:r>
              <w:rPr>
                <w:rStyle w:val="NormalTok"/>
              </w:rPr>
              <w:t xml:space="preserve">                             </w:t>
            </w:r>
            <w:r>
              <w:rPr>
                <w:rStyle w:val="ExtensionTok"/>
              </w:rPr>
              <w:t xml:space="preserve">AltSizeQual</w:t>
            </w:r>
            <w:r>
              <w:rPr>
                <w:rStyle w:val="NormalTok"/>
              </w:rPr>
              <w:t xml:space="preserve"> = ␀</w:t>
            </w:r>
            <w:r>
              <w:br/>
            </w:r>
            <w:r>
              <w:rPr>
                <w:rStyle w:val="NormalTok"/>
              </w:rPr>
              <w:t xml:space="preserve">                                </w:t>
            </w:r>
            <w:r>
              <w:rPr>
                <w:rStyle w:val="ExtensionTok"/>
              </w:rPr>
              <w:t xml:space="preserve">SourceID</w:t>
            </w:r>
            <w:r>
              <w:rPr>
                <w:rStyle w:val="NormalTok"/>
              </w:rPr>
              <w:t xml:space="preserve"> = 5</w:t>
            </w:r>
            <w:r>
              <w:br/>
            </w:r>
            <w:r>
              <w:rPr>
                <w:rStyle w:val="NormalTok"/>
              </w:rPr>
              <w:t xml:space="preserve">        </w:t>
            </w:r>
            <w:r>
              <w:rPr>
                <w:rStyle w:val="ExtensionTok"/>
              </w:rPr>
              <w:t xml:space="preserve">archaeo_sites:feature:1107:</w:t>
            </w:r>
            <w:r>
              <w:br/>
            </w:r>
            <w:r>
              <w:rPr>
                <w:rStyle w:val="NormalTok"/>
              </w:rPr>
              <w:t xml:space="preserve">            </w:t>
            </w:r>
            <w:r>
              <w:rPr>
                <w:rStyle w:val="ExtensionTok"/>
              </w:rPr>
              <w:t xml:space="preserve">archaeo_sites:feature:1107:ours:</w:t>
            </w:r>
            <w:r>
              <w:br/>
            </w:r>
            <w:r>
              <w:rPr>
                <w:rStyle w:val="NormalTok"/>
              </w:rPr>
              <w:t xml:space="preserve">                                     </w:t>
            </w:r>
            <w:r>
              <w:rPr>
                <w:rStyle w:val="ExtensionTok"/>
              </w:rPr>
              <w:t xml:space="preserve">fid</w:t>
            </w:r>
            <w:r>
              <w:rPr>
                <w:rStyle w:val="NormalTok"/>
              </w:rPr>
              <w:t xml:space="preserve"> = 1107</w:t>
            </w:r>
            <w:r>
              <w:br/>
            </w:r>
            <w:r>
              <w:rPr>
                <w:rStyle w:val="NormalTok"/>
              </w:rPr>
              <w:t xml:space="preserve">                                </w:t>
            </w:r>
            <w:r>
              <w:rPr>
                <w:rStyle w:val="ExtensionTok"/>
              </w:rPr>
              <w:t xml:space="preserve">geometry</w:t>
            </w:r>
            <w:r>
              <w:rPr>
                <w:rStyle w:val="NormalTok"/>
              </w:rPr>
              <w:t xml:space="preserve"> = POINT</w:t>
            </w:r>
            <w:r>
              <w:rPr>
                <w:rStyle w:val="ErrorTok"/>
              </w:rPr>
              <w:t xml:space="preserve">(</w:t>
            </w:r>
            <w:r>
              <w:rPr>
                <w:rStyle w:val="ExtensionTok"/>
              </w:rPr>
              <w:t xml:space="preserve">...</w:t>
            </w:r>
            <w:r>
              <w:rPr>
                <w:rStyle w:val="KeywordTok"/>
              </w:rPr>
              <w:t xml:space="preserve">)</w:t>
            </w:r>
            <w:r>
              <w:br/>
            </w:r>
            <w:r>
              <w:rPr>
                <w:rStyle w:val="NormalTok"/>
              </w:rPr>
              <w:t xml:space="preserve">                                    </w:t>
            </w:r>
            <w:r>
              <w:rPr>
                <w:rStyle w:val="ExtensionTok"/>
              </w:rPr>
              <w:t xml:space="preserve">Name</w:t>
            </w:r>
            <w:r>
              <w:rPr>
                <w:rStyle w:val="NormalTok"/>
              </w:rPr>
              <w:t xml:space="preserve"> = Another site on main branch</w:t>
            </w:r>
            <w:r>
              <w:br/>
            </w:r>
            <w:r>
              <w:rPr>
                <w:rStyle w:val="NormalTok"/>
              </w:rPr>
              <w:t xml:space="preserve">                                 </w:t>
            </w:r>
            <w:r>
              <w:rPr>
                <w:rStyle w:val="ExtensionTok"/>
              </w:rPr>
              <w:t xml:space="preserve">NameAlt</w:t>
            </w:r>
            <w:r>
              <w:rPr>
                <w:rStyle w:val="NormalTok"/>
              </w:rPr>
              <w:t xml:space="preserve"> = ␀</w:t>
            </w:r>
            <w:r>
              <w:br/>
            </w:r>
            <w:r>
              <w:rPr>
                <w:rStyle w:val="NormalTok"/>
              </w:rPr>
              <w:t xml:space="preserve">                             </w:t>
            </w:r>
            <w:r>
              <w:rPr>
                <w:rStyle w:val="ExtensionTok"/>
              </w:rPr>
              <w:t xml:space="preserve">AncientName</w:t>
            </w:r>
            <w:r>
              <w:rPr>
                <w:rStyle w:val="NormalTok"/>
              </w:rPr>
              <w:t xml:space="preserve"> = ␀</w:t>
            </w:r>
            <w:r>
              <w:br/>
            </w:r>
            <w:r>
              <w:rPr>
                <w:rStyle w:val="NormalTok"/>
              </w:rPr>
              <w:t xml:space="preserve">                                    </w:t>
            </w:r>
            <w:r>
              <w:rPr>
                <w:rStyle w:val="ExtensionTok"/>
              </w:rPr>
              <w:t xml:space="preserve">Type</w:t>
            </w:r>
            <w:r>
              <w:rPr>
                <w:rStyle w:val="NormalTok"/>
              </w:rPr>
              <w:t xml:space="preserve"> = Settlement</w:t>
            </w:r>
            <w:r>
              <w:br/>
            </w:r>
            <w:r>
              <w:rPr>
                <w:rStyle w:val="NormalTok"/>
              </w:rPr>
              <w:t xml:space="preserve">                              </w:t>
            </w:r>
            <w:r>
              <w:rPr>
                <w:rStyle w:val="ExtensionTok"/>
              </w:rPr>
              <w:t xml:space="preserve">Morphology</w:t>
            </w:r>
            <w:r>
              <w:rPr>
                <w:rStyle w:val="NormalTok"/>
              </w:rPr>
              <w:t xml:space="preserve"> = Flat site on natural mound</w:t>
            </w:r>
            <w:r>
              <w:br/>
            </w:r>
            <w:r>
              <w:rPr>
                <w:rStyle w:val="NormalTok"/>
              </w:rPr>
              <w:t xml:space="preserve">                                  </w:t>
            </w:r>
            <w:r>
              <w:rPr>
                <w:rStyle w:val="ExtensionTok"/>
              </w:rPr>
              <w:t xml:space="preserve">Period</w:t>
            </w:r>
            <w:r>
              <w:rPr>
                <w:rStyle w:val="NormalTok"/>
              </w:rPr>
              <w:t xml:space="preserve"> = Byzantine</w:t>
            </w:r>
            <w:r>
              <w:br/>
            </w:r>
            <w:r>
              <w:rPr>
                <w:rStyle w:val="NormalTok"/>
              </w:rPr>
              <w:t xml:space="preserve">                               </w:t>
            </w:r>
            <w:r>
              <w:rPr>
                <w:rStyle w:val="ExtensionTok"/>
              </w:rPr>
              <w:t xml:space="preserve">StartDate</w:t>
            </w:r>
            <w:r>
              <w:rPr>
                <w:rStyle w:val="NormalTok"/>
              </w:rPr>
              <w:t xml:space="preserve"> = 324</w:t>
            </w:r>
            <w:r>
              <w:br/>
            </w:r>
            <w:r>
              <w:rPr>
                <w:rStyle w:val="NormalTok"/>
              </w:rPr>
              <w:t xml:space="preserve">                                 </w:t>
            </w:r>
            <w:r>
              <w:rPr>
                <w:rStyle w:val="ExtensionTok"/>
              </w:rPr>
              <w:t xml:space="preserve">EndDate</w:t>
            </w:r>
            <w:r>
              <w:rPr>
                <w:rStyle w:val="NormalTok"/>
              </w:rPr>
              <w:t xml:space="preserve"> = 638</w:t>
            </w:r>
            <w:r>
              <w:br/>
            </w:r>
            <w:r>
              <w:rPr>
                <w:rStyle w:val="NormalTok"/>
              </w:rPr>
              <w:t xml:space="preserve">                           </w:t>
            </w:r>
            <w:r>
              <w:rPr>
                <w:rStyle w:val="ExtensionTok"/>
              </w:rPr>
              <w:t xml:space="preserve">ArchaeoStatus</w:t>
            </w:r>
            <w:r>
              <w:rPr>
                <w:rStyle w:val="NormalTok"/>
              </w:rPr>
              <w:t xml:space="preserve"> = Surveyed</w:t>
            </w:r>
            <w:r>
              <w:br/>
            </w:r>
            <w:r>
              <w:rPr>
                <w:rStyle w:val="NormalTok"/>
              </w:rPr>
              <w:t xml:space="preserve">                                </w:t>
            </w:r>
            <w:r>
              <w:rPr>
                <w:rStyle w:val="ExtensionTok"/>
              </w:rPr>
              <w:t xml:space="preserve">Latitude</w:t>
            </w:r>
            <w:r>
              <w:rPr>
                <w:rStyle w:val="NormalTok"/>
              </w:rPr>
              <w:t xml:space="preserve"> = ␀</w:t>
            </w:r>
            <w:r>
              <w:br/>
            </w:r>
            <w:r>
              <w:rPr>
                <w:rStyle w:val="NormalTok"/>
              </w:rPr>
              <w:t xml:space="preserve">                               </w:t>
            </w:r>
            <w:r>
              <w:rPr>
                <w:rStyle w:val="ExtensionTok"/>
              </w:rPr>
              <w:t xml:space="preserve">Longitude</w:t>
            </w:r>
            <w:r>
              <w:rPr>
                <w:rStyle w:val="NormalTok"/>
              </w:rPr>
              <w:t xml:space="preserve"> = ␀</w:t>
            </w:r>
            <w:r>
              <w:br/>
            </w:r>
            <w:r>
              <w:rPr>
                <w:rStyle w:val="NormalTok"/>
              </w:rPr>
              <w:t xml:space="preserve">                                </w:t>
            </w:r>
            <w:r>
              <w:rPr>
                <w:rStyle w:val="ExtensionTok"/>
              </w:rPr>
              <w:t xml:space="preserve">Northing</w:t>
            </w:r>
            <w:r>
              <w:rPr>
                <w:rStyle w:val="NormalTok"/>
              </w:rPr>
              <w:t xml:space="preserve"> = ␀</w:t>
            </w:r>
            <w:r>
              <w:br/>
            </w:r>
            <w:r>
              <w:rPr>
                <w:rStyle w:val="NormalTok"/>
              </w:rPr>
              <w:t xml:space="preserve">                                 </w:t>
            </w:r>
            <w:r>
              <w:rPr>
                <w:rStyle w:val="ExtensionTok"/>
              </w:rPr>
              <w:t xml:space="preserve">Easting</w:t>
            </w:r>
            <w:r>
              <w:rPr>
                <w:rStyle w:val="NormalTok"/>
              </w:rPr>
              <w:t xml:space="preserve"> = ␀</w:t>
            </w:r>
            <w:r>
              <w:br/>
            </w:r>
            <w:r>
              <w:rPr>
                <w:rStyle w:val="NormalTok"/>
              </w:rPr>
              <w:t xml:space="preserve">                                 </w:t>
            </w:r>
            <w:r>
              <w:rPr>
                <w:rStyle w:val="ExtensionTok"/>
              </w:rPr>
              <w:t xml:space="preserve">LocQual</w:t>
            </w:r>
            <w:r>
              <w:rPr>
                <w:rStyle w:val="NormalTok"/>
              </w:rPr>
              <w:t xml:space="preserve"> = A</w:t>
            </w:r>
            <w:r>
              <w:br/>
            </w:r>
            <w:r>
              <w:rPr>
                <w:rStyle w:val="NormalTok"/>
              </w:rPr>
              <w:t xml:space="preserve">                                  </w:t>
            </w:r>
            <w:r>
              <w:rPr>
                <w:rStyle w:val="ExtensionTok"/>
              </w:rPr>
              <w:t xml:space="preserve">SizeHa</w:t>
            </w:r>
            <w:r>
              <w:rPr>
                <w:rStyle w:val="NormalTok"/>
              </w:rPr>
              <w:t xml:space="preserve"> = ␀</w:t>
            </w:r>
            <w:r>
              <w:br/>
            </w:r>
            <w:r>
              <w:rPr>
                <w:rStyle w:val="NormalTok"/>
              </w:rPr>
              <w:t xml:space="preserve">                                </w:t>
            </w:r>
            <w:r>
              <w:rPr>
                <w:rStyle w:val="ExtensionTok"/>
              </w:rPr>
              <w:t xml:space="preserve">SizeQual</w:t>
            </w:r>
            <w:r>
              <w:rPr>
                <w:rStyle w:val="NormalTok"/>
              </w:rPr>
              <w:t xml:space="preserve"> = C</w:t>
            </w:r>
            <w:r>
              <w:br/>
            </w:r>
            <w:r>
              <w:rPr>
                <w:rStyle w:val="NormalTok"/>
              </w:rPr>
              <w:t xml:space="preserve">                              </w:t>
            </w:r>
            <w:r>
              <w:rPr>
                <w:rStyle w:val="ExtensionTok"/>
              </w:rPr>
              <w:t xml:space="preserve">SiteHeight</w:t>
            </w:r>
            <w:r>
              <w:rPr>
                <w:rStyle w:val="NormalTok"/>
              </w:rPr>
              <w:t xml:space="preserve"> = ␀</w:t>
            </w:r>
            <w:r>
              <w:br/>
            </w:r>
            <w:r>
              <w:rPr>
                <w:rStyle w:val="NormalTok"/>
              </w:rPr>
              <w:t xml:space="preserve">                                  </w:t>
            </w:r>
            <w:r>
              <w:rPr>
                <w:rStyle w:val="ExtensionTok"/>
              </w:rPr>
              <w:t xml:space="preserve">Source</w:t>
            </w:r>
            <w:r>
              <w:rPr>
                <w:rStyle w:val="NormalTok"/>
              </w:rPr>
              <w:t xml:space="preserve"> = kart4arch2024</w:t>
            </w:r>
            <w:r>
              <w:br/>
            </w:r>
            <w:r>
              <w:rPr>
                <w:rStyle w:val="NormalTok"/>
              </w:rPr>
              <w:t xml:space="preserve">                                   </w:t>
            </w:r>
            <w:r>
              <w:rPr>
                <w:rStyle w:val="ExtensionTok"/>
              </w:rPr>
              <w:t xml:space="preserve">Pages</w:t>
            </w:r>
            <w:r>
              <w:rPr>
                <w:rStyle w:val="NormalTok"/>
              </w:rPr>
              <w:t xml:space="preserve"> = ␀</w:t>
            </w:r>
            <w:r>
              <w:br/>
            </w:r>
            <w:r>
              <w:rPr>
                <w:rStyle w:val="NormalTok"/>
              </w:rPr>
              <w:t xml:space="preserve">                                   </w:t>
            </w:r>
            <w:r>
              <w:rPr>
                <w:rStyle w:val="ExtensionTok"/>
              </w:rPr>
              <w:t xml:space="preserve">Notes</w:t>
            </w:r>
            <w:r>
              <w:rPr>
                <w:rStyle w:val="NormalTok"/>
              </w:rPr>
              <w:t xml:space="preserve"> = ␀</w:t>
            </w:r>
            <w:r>
              <w:br/>
            </w:r>
            <w:r>
              <w:rPr>
                <w:rStyle w:val="NormalTok"/>
              </w:rPr>
              <w:t xml:space="preserve">                                 </w:t>
            </w:r>
            <w:r>
              <w:rPr>
                <w:rStyle w:val="ExtensionTok"/>
              </w:rPr>
              <w:t xml:space="preserve">Subtype</w:t>
            </w:r>
            <w:r>
              <w:rPr>
                <w:rStyle w:val="NormalTok"/>
              </w:rPr>
              <w:t xml:space="preserve"> = {</w:t>
            </w:r>
            <w:r>
              <w:rPr>
                <w:rStyle w:val="StringTok"/>
              </w:rPr>
              <w:t xml:space="preserve">"hamlet"</w:t>
            </w:r>
            <w:r>
              <w:rPr>
                <w:rStyle w:val="NormalTok"/>
              </w:rPr>
              <w:t xml:space="preserve">}</w:t>
            </w:r>
            <w:r>
              <w:br/>
            </w:r>
            <w:r>
              <w:rPr>
                <w:rStyle w:val="NormalTok"/>
              </w:rPr>
              <w:t xml:space="preserve">                               </w:t>
            </w:r>
            <w:r>
              <w:rPr>
                <w:rStyle w:val="ExtensionTok"/>
              </w:rPr>
              <w:t xml:space="preserve">AltSource</w:t>
            </w:r>
            <w:r>
              <w:rPr>
                <w:rStyle w:val="NormalTok"/>
              </w:rPr>
              <w:t xml:space="preserve"> = ␀</w:t>
            </w:r>
            <w:r>
              <w:br/>
            </w:r>
            <w:r>
              <w:rPr>
                <w:rStyle w:val="NormalTok"/>
              </w:rPr>
              <w:t xml:space="preserve">                          </w:t>
            </w:r>
            <w:r>
              <w:rPr>
                <w:rStyle w:val="ExtensionTok"/>
              </w:rPr>
              <w:t xml:space="preserve">AltSourcePages</w:t>
            </w:r>
            <w:r>
              <w:rPr>
                <w:rStyle w:val="NormalTok"/>
              </w:rPr>
              <w:t xml:space="preserve"> = ␀</w:t>
            </w:r>
            <w:r>
              <w:br/>
            </w:r>
            <w:r>
              <w:rPr>
                <w:rStyle w:val="NormalTok"/>
              </w:rPr>
              <w:t xml:space="preserve">                             </w:t>
            </w:r>
            <w:r>
              <w:rPr>
                <w:rStyle w:val="ExtensionTok"/>
              </w:rPr>
              <w:t xml:space="preserve">AltSourceID</w:t>
            </w:r>
            <w:r>
              <w:rPr>
                <w:rStyle w:val="NormalTok"/>
              </w:rPr>
              <w:t xml:space="preserve"> = ␀</w:t>
            </w:r>
            <w:r>
              <w:br/>
            </w:r>
            <w:r>
              <w:rPr>
                <w:rStyle w:val="NormalTok"/>
              </w:rPr>
              <w:t xml:space="preserve">                               </w:t>
            </w:r>
            <w:r>
              <w:rPr>
                <w:rStyle w:val="ExtensionTok"/>
              </w:rPr>
              <w:t xml:space="preserve">AltSizeHa</w:t>
            </w:r>
            <w:r>
              <w:rPr>
                <w:rStyle w:val="NormalTok"/>
              </w:rPr>
              <w:t xml:space="preserve"> = ␀</w:t>
            </w:r>
            <w:r>
              <w:br/>
            </w:r>
            <w:r>
              <w:rPr>
                <w:rStyle w:val="NormalTok"/>
              </w:rPr>
              <w:t xml:space="preserve">                             </w:t>
            </w:r>
            <w:r>
              <w:rPr>
                <w:rStyle w:val="ExtensionTok"/>
              </w:rPr>
              <w:t xml:space="preserve">AltSizeQual</w:t>
            </w:r>
            <w:r>
              <w:rPr>
                <w:rStyle w:val="NormalTok"/>
              </w:rPr>
              <w:t xml:space="preserve"> = ␀</w:t>
            </w:r>
            <w:r>
              <w:br/>
            </w:r>
            <w:r>
              <w:rPr>
                <w:rStyle w:val="NormalTok"/>
              </w:rPr>
              <w:t xml:space="preserve">                                </w:t>
            </w:r>
            <w:r>
              <w:rPr>
                <w:rStyle w:val="ExtensionTok"/>
              </w:rPr>
              <w:t xml:space="preserve">SourceID</w:t>
            </w:r>
            <w:r>
              <w:rPr>
                <w:rStyle w:val="NormalTok"/>
              </w:rPr>
              <w:t xml:space="preserve"> = 4</w:t>
            </w:r>
            <w:r>
              <w:br/>
            </w:r>
            <w:r>
              <w:rPr>
                <w:rStyle w:val="NormalTok"/>
              </w:rPr>
              <w:t xml:space="preserve">            </w:t>
            </w:r>
            <w:r>
              <w:rPr>
                <w:rStyle w:val="ExtensionTok"/>
              </w:rPr>
              <w:t xml:space="preserve">archaeo_sites:feature:1107:theirs:</w:t>
            </w:r>
            <w:r>
              <w:br/>
            </w:r>
            <w:r>
              <w:rPr>
                <w:rStyle w:val="NormalTok"/>
              </w:rPr>
              <w:t xml:space="preserve">                                     </w:t>
            </w:r>
            <w:r>
              <w:rPr>
                <w:rStyle w:val="ExtensionTok"/>
              </w:rPr>
              <w:t xml:space="preserve">fid</w:t>
            </w:r>
            <w:r>
              <w:rPr>
                <w:rStyle w:val="NormalTok"/>
              </w:rPr>
              <w:t xml:space="preserve"> = 1107</w:t>
            </w:r>
            <w:r>
              <w:br/>
            </w:r>
            <w:r>
              <w:rPr>
                <w:rStyle w:val="NormalTok"/>
              </w:rPr>
              <w:t xml:space="preserve">                                </w:t>
            </w:r>
            <w:r>
              <w:rPr>
                <w:rStyle w:val="ExtensionTok"/>
              </w:rPr>
              <w:t xml:space="preserve">geometry</w:t>
            </w:r>
            <w:r>
              <w:rPr>
                <w:rStyle w:val="NormalTok"/>
              </w:rPr>
              <w:t xml:space="preserve"> = POINT</w:t>
            </w:r>
            <w:r>
              <w:rPr>
                <w:rStyle w:val="ErrorTok"/>
              </w:rPr>
              <w:t xml:space="preserve">(</w:t>
            </w:r>
            <w:r>
              <w:rPr>
                <w:rStyle w:val="ExtensionTok"/>
              </w:rPr>
              <w:t xml:space="preserve">...</w:t>
            </w:r>
            <w:r>
              <w:rPr>
                <w:rStyle w:val="KeywordTok"/>
              </w:rPr>
              <w:t xml:space="preserve">)</w:t>
            </w:r>
            <w:r>
              <w:br/>
            </w:r>
            <w:r>
              <w:rPr>
                <w:rStyle w:val="NormalTok"/>
              </w:rPr>
              <w:t xml:space="preserve">                                    </w:t>
            </w:r>
            <w:r>
              <w:rPr>
                <w:rStyle w:val="ExtensionTok"/>
              </w:rPr>
              <w:t xml:space="preserve">Name</w:t>
            </w:r>
            <w:r>
              <w:rPr>
                <w:rStyle w:val="NormalTok"/>
              </w:rPr>
              <w:t xml:space="preserve"> = A second site on dev</w:t>
            </w:r>
            <w:r>
              <w:br/>
            </w:r>
            <w:r>
              <w:rPr>
                <w:rStyle w:val="NormalTok"/>
              </w:rPr>
              <w:t xml:space="preserve">                                 </w:t>
            </w:r>
            <w:r>
              <w:rPr>
                <w:rStyle w:val="ExtensionTok"/>
              </w:rPr>
              <w:t xml:space="preserve">NameAlt</w:t>
            </w:r>
            <w:r>
              <w:rPr>
                <w:rStyle w:val="NormalTok"/>
              </w:rPr>
              <w:t xml:space="preserve"> = ␀</w:t>
            </w:r>
            <w:r>
              <w:br/>
            </w:r>
            <w:r>
              <w:rPr>
                <w:rStyle w:val="NormalTok"/>
              </w:rPr>
              <w:t xml:space="preserve">                             </w:t>
            </w:r>
            <w:r>
              <w:rPr>
                <w:rStyle w:val="ExtensionTok"/>
              </w:rPr>
              <w:t xml:space="preserve">AncientName</w:t>
            </w:r>
            <w:r>
              <w:rPr>
                <w:rStyle w:val="NormalTok"/>
              </w:rPr>
              <w:t xml:space="preserve"> = ␀</w:t>
            </w:r>
            <w:r>
              <w:br/>
            </w:r>
            <w:r>
              <w:rPr>
                <w:rStyle w:val="NormalTok"/>
              </w:rPr>
              <w:t xml:space="preserve">                                    </w:t>
            </w:r>
            <w:r>
              <w:rPr>
                <w:rStyle w:val="ExtensionTok"/>
              </w:rPr>
              <w:t xml:space="preserve">Type</w:t>
            </w:r>
            <w:r>
              <w:rPr>
                <w:rStyle w:val="NormalTok"/>
              </w:rPr>
              <w:t xml:space="preserve"> = Fortified Settlement</w:t>
            </w:r>
            <w:r>
              <w:br/>
            </w:r>
            <w:r>
              <w:rPr>
                <w:rStyle w:val="NormalTok"/>
              </w:rPr>
              <w:t xml:space="preserve">                              </w:t>
            </w:r>
            <w:r>
              <w:rPr>
                <w:rStyle w:val="ExtensionTok"/>
              </w:rPr>
              <w:t xml:space="preserve">Morphology</w:t>
            </w:r>
            <w:r>
              <w:rPr>
                <w:rStyle w:val="NormalTok"/>
              </w:rPr>
              <w:t xml:space="preserve"> = Mound/Tell</w:t>
            </w:r>
            <w:r>
              <w:br/>
            </w:r>
            <w:r>
              <w:rPr>
                <w:rStyle w:val="NormalTok"/>
              </w:rPr>
              <w:t xml:space="preserve">                                  </w:t>
            </w:r>
            <w:r>
              <w:rPr>
                <w:rStyle w:val="ExtensionTok"/>
              </w:rPr>
              <w:t xml:space="preserve">Period</w:t>
            </w:r>
            <w:r>
              <w:rPr>
                <w:rStyle w:val="NormalTok"/>
              </w:rPr>
              <w:t xml:space="preserve"> = Iron Age II</w:t>
            </w:r>
            <w:r>
              <w:br/>
            </w:r>
            <w:r>
              <w:rPr>
                <w:rStyle w:val="NormalTok"/>
              </w:rPr>
              <w:t xml:space="preserve">                               </w:t>
            </w:r>
            <w:r>
              <w:rPr>
                <w:rStyle w:val="ExtensionTok"/>
              </w:rPr>
              <w:t xml:space="preserve">StartDate</w:t>
            </w:r>
            <w:r>
              <w:rPr>
                <w:rStyle w:val="NormalTok"/>
              </w:rPr>
              <w:t xml:space="preserve"> = </w:t>
            </w:r>
            <w:r>
              <w:rPr>
                <w:rStyle w:val="AttributeTok"/>
              </w:rPr>
              <w:t xml:space="preserve">-950</w:t>
            </w:r>
            <w:r>
              <w:br/>
            </w:r>
            <w:r>
              <w:rPr>
                <w:rStyle w:val="NormalTok"/>
              </w:rPr>
              <w:t xml:space="preserve">                                 </w:t>
            </w:r>
            <w:r>
              <w:rPr>
                <w:rStyle w:val="ExtensionTok"/>
              </w:rPr>
              <w:t xml:space="preserve">EndDate</w:t>
            </w:r>
            <w:r>
              <w:rPr>
                <w:rStyle w:val="NormalTok"/>
              </w:rPr>
              <w:t xml:space="preserve"> = </w:t>
            </w:r>
            <w:r>
              <w:rPr>
                <w:rStyle w:val="AttributeTok"/>
              </w:rPr>
              <w:t xml:space="preserve">-586</w:t>
            </w:r>
            <w:r>
              <w:br/>
            </w:r>
            <w:r>
              <w:rPr>
                <w:rStyle w:val="NormalTok"/>
              </w:rPr>
              <w:t xml:space="preserve">                           </w:t>
            </w:r>
            <w:r>
              <w:rPr>
                <w:rStyle w:val="ExtensionTok"/>
              </w:rPr>
              <w:t xml:space="preserve">ArchaeoStatus</w:t>
            </w:r>
            <w:r>
              <w:rPr>
                <w:rStyle w:val="NormalTok"/>
              </w:rPr>
              <w:t xml:space="preserve"> = Surveyed</w:t>
            </w:r>
            <w:r>
              <w:br/>
            </w:r>
            <w:r>
              <w:rPr>
                <w:rStyle w:val="NormalTok"/>
              </w:rPr>
              <w:t xml:space="preserve">                                </w:t>
            </w:r>
            <w:r>
              <w:rPr>
                <w:rStyle w:val="ExtensionTok"/>
              </w:rPr>
              <w:t xml:space="preserve">Latitude</w:t>
            </w:r>
            <w:r>
              <w:rPr>
                <w:rStyle w:val="NormalTok"/>
              </w:rPr>
              <w:t xml:space="preserve"> = ␀</w:t>
            </w:r>
            <w:r>
              <w:br/>
            </w:r>
            <w:r>
              <w:rPr>
                <w:rStyle w:val="NormalTok"/>
              </w:rPr>
              <w:t xml:space="preserve">                               </w:t>
            </w:r>
            <w:r>
              <w:rPr>
                <w:rStyle w:val="ExtensionTok"/>
              </w:rPr>
              <w:t xml:space="preserve">Longitude</w:t>
            </w:r>
            <w:r>
              <w:rPr>
                <w:rStyle w:val="NormalTok"/>
              </w:rPr>
              <w:t xml:space="preserve"> = ␀</w:t>
            </w:r>
            <w:r>
              <w:br/>
            </w:r>
            <w:r>
              <w:rPr>
                <w:rStyle w:val="NormalTok"/>
              </w:rPr>
              <w:t xml:space="preserve">                                </w:t>
            </w:r>
            <w:r>
              <w:rPr>
                <w:rStyle w:val="ExtensionTok"/>
              </w:rPr>
              <w:t xml:space="preserve">Northing</w:t>
            </w:r>
            <w:r>
              <w:rPr>
                <w:rStyle w:val="NormalTok"/>
              </w:rPr>
              <w:t xml:space="preserve"> = ␀</w:t>
            </w:r>
            <w:r>
              <w:br/>
            </w:r>
            <w:r>
              <w:rPr>
                <w:rStyle w:val="NormalTok"/>
              </w:rPr>
              <w:t xml:space="preserve">                                 </w:t>
            </w:r>
            <w:r>
              <w:rPr>
                <w:rStyle w:val="ExtensionTok"/>
              </w:rPr>
              <w:t xml:space="preserve">Easting</w:t>
            </w:r>
            <w:r>
              <w:rPr>
                <w:rStyle w:val="NormalTok"/>
              </w:rPr>
              <w:t xml:space="preserve"> = ␀</w:t>
            </w:r>
            <w:r>
              <w:br/>
            </w:r>
            <w:r>
              <w:rPr>
                <w:rStyle w:val="NormalTok"/>
              </w:rPr>
              <w:t xml:space="preserve">                                 </w:t>
            </w:r>
            <w:r>
              <w:rPr>
                <w:rStyle w:val="ExtensionTok"/>
              </w:rPr>
              <w:t xml:space="preserve">LocQual</w:t>
            </w:r>
            <w:r>
              <w:rPr>
                <w:rStyle w:val="NormalTok"/>
              </w:rPr>
              <w:t xml:space="preserve"> = A</w:t>
            </w:r>
            <w:r>
              <w:br/>
            </w:r>
            <w:r>
              <w:rPr>
                <w:rStyle w:val="NormalTok"/>
              </w:rPr>
              <w:t xml:space="preserve">                                  </w:t>
            </w:r>
            <w:r>
              <w:rPr>
                <w:rStyle w:val="ExtensionTok"/>
              </w:rPr>
              <w:t xml:space="preserve">SizeHa</w:t>
            </w:r>
            <w:r>
              <w:rPr>
                <w:rStyle w:val="NormalTok"/>
              </w:rPr>
              <w:t xml:space="preserve"> = ␀</w:t>
            </w:r>
            <w:r>
              <w:br/>
            </w:r>
            <w:r>
              <w:rPr>
                <w:rStyle w:val="NormalTok"/>
              </w:rPr>
              <w:t xml:space="preserve">                                </w:t>
            </w:r>
            <w:r>
              <w:rPr>
                <w:rStyle w:val="ExtensionTok"/>
              </w:rPr>
              <w:t xml:space="preserve">SizeQual</w:t>
            </w:r>
            <w:r>
              <w:rPr>
                <w:rStyle w:val="NormalTok"/>
              </w:rPr>
              <w:t xml:space="preserve"> = C</w:t>
            </w:r>
            <w:r>
              <w:br/>
            </w:r>
            <w:r>
              <w:rPr>
                <w:rStyle w:val="NormalTok"/>
              </w:rPr>
              <w:t xml:space="preserve">                              </w:t>
            </w:r>
            <w:r>
              <w:rPr>
                <w:rStyle w:val="ExtensionTok"/>
              </w:rPr>
              <w:t xml:space="preserve">SiteHeight</w:t>
            </w:r>
            <w:r>
              <w:rPr>
                <w:rStyle w:val="NormalTok"/>
              </w:rPr>
              <w:t xml:space="preserve"> = ␀</w:t>
            </w:r>
            <w:r>
              <w:br/>
            </w:r>
            <w:r>
              <w:rPr>
                <w:rStyle w:val="NormalTok"/>
              </w:rPr>
              <w:t xml:space="preserve">                                  </w:t>
            </w:r>
            <w:r>
              <w:rPr>
                <w:rStyle w:val="ExtensionTok"/>
              </w:rPr>
              <w:t xml:space="preserve">Source</w:t>
            </w:r>
            <w:r>
              <w:rPr>
                <w:rStyle w:val="NormalTok"/>
              </w:rPr>
              <w:t xml:space="preserve"> = kart4arch2024</w:t>
            </w:r>
            <w:r>
              <w:br/>
            </w:r>
            <w:r>
              <w:rPr>
                <w:rStyle w:val="NormalTok"/>
              </w:rPr>
              <w:t xml:space="preserve">                                   </w:t>
            </w:r>
            <w:r>
              <w:rPr>
                <w:rStyle w:val="ExtensionTok"/>
              </w:rPr>
              <w:t xml:space="preserve">Pages</w:t>
            </w:r>
            <w:r>
              <w:rPr>
                <w:rStyle w:val="NormalTok"/>
              </w:rPr>
              <w:t xml:space="preserve"> = ␀</w:t>
            </w:r>
            <w:r>
              <w:br/>
            </w:r>
            <w:r>
              <w:rPr>
                <w:rStyle w:val="NormalTok"/>
              </w:rPr>
              <w:t xml:space="preserve">                                   </w:t>
            </w:r>
            <w:r>
              <w:rPr>
                <w:rStyle w:val="ExtensionTok"/>
              </w:rPr>
              <w:t xml:space="preserve">Notes</w:t>
            </w:r>
            <w:r>
              <w:rPr>
                <w:rStyle w:val="NormalTok"/>
              </w:rPr>
              <w:t xml:space="preserve"> = ␀</w:t>
            </w:r>
            <w:r>
              <w:br/>
            </w:r>
            <w:r>
              <w:rPr>
                <w:rStyle w:val="NormalTok"/>
              </w:rPr>
              <w:t xml:space="preserve">                                 </w:t>
            </w:r>
            <w:r>
              <w:rPr>
                <w:rStyle w:val="ExtensionTok"/>
              </w:rPr>
              <w:t xml:space="preserve">Subtype</w:t>
            </w:r>
            <w:r>
              <w:rPr>
                <w:rStyle w:val="NormalTok"/>
              </w:rPr>
              <w:t xml:space="preserve"> = {</w:t>
            </w:r>
            <w:r>
              <w:rPr>
                <w:rStyle w:val="StringTok"/>
              </w:rPr>
              <w:t xml:space="preserve">"fortification"</w:t>
            </w:r>
            <w:r>
              <w:rPr>
                <w:rStyle w:val="NormalTok"/>
              </w:rPr>
              <w:t xml:space="preserve">}</w:t>
            </w:r>
            <w:r>
              <w:br/>
            </w:r>
            <w:r>
              <w:rPr>
                <w:rStyle w:val="NormalTok"/>
              </w:rPr>
              <w:t xml:space="preserve">                               </w:t>
            </w:r>
            <w:r>
              <w:rPr>
                <w:rStyle w:val="ExtensionTok"/>
              </w:rPr>
              <w:t xml:space="preserve">AltSource</w:t>
            </w:r>
            <w:r>
              <w:rPr>
                <w:rStyle w:val="NormalTok"/>
              </w:rPr>
              <w:t xml:space="preserve"> = ␀</w:t>
            </w:r>
            <w:r>
              <w:br/>
            </w:r>
            <w:r>
              <w:rPr>
                <w:rStyle w:val="NormalTok"/>
              </w:rPr>
              <w:t xml:space="preserve">                          </w:t>
            </w:r>
            <w:r>
              <w:rPr>
                <w:rStyle w:val="ExtensionTok"/>
              </w:rPr>
              <w:t xml:space="preserve">AltSourcePages</w:t>
            </w:r>
            <w:r>
              <w:rPr>
                <w:rStyle w:val="NormalTok"/>
              </w:rPr>
              <w:t xml:space="preserve"> = ␀</w:t>
            </w:r>
            <w:r>
              <w:br/>
            </w:r>
            <w:r>
              <w:rPr>
                <w:rStyle w:val="NormalTok"/>
              </w:rPr>
              <w:t xml:space="preserve">                             </w:t>
            </w:r>
            <w:r>
              <w:rPr>
                <w:rStyle w:val="ExtensionTok"/>
              </w:rPr>
              <w:t xml:space="preserve">AltSourceID</w:t>
            </w:r>
            <w:r>
              <w:rPr>
                <w:rStyle w:val="NormalTok"/>
              </w:rPr>
              <w:t xml:space="preserve"> = ␀</w:t>
            </w:r>
            <w:r>
              <w:br/>
            </w:r>
            <w:r>
              <w:rPr>
                <w:rStyle w:val="NormalTok"/>
              </w:rPr>
              <w:t xml:space="preserve">                               </w:t>
            </w:r>
            <w:r>
              <w:rPr>
                <w:rStyle w:val="ExtensionTok"/>
              </w:rPr>
              <w:t xml:space="preserve">AltSizeHa</w:t>
            </w:r>
            <w:r>
              <w:rPr>
                <w:rStyle w:val="NormalTok"/>
              </w:rPr>
              <w:t xml:space="preserve"> = ␀</w:t>
            </w:r>
            <w:r>
              <w:br/>
            </w:r>
            <w:r>
              <w:rPr>
                <w:rStyle w:val="NormalTok"/>
              </w:rPr>
              <w:t xml:space="preserve">                             </w:t>
            </w:r>
            <w:r>
              <w:rPr>
                <w:rStyle w:val="ExtensionTok"/>
              </w:rPr>
              <w:t xml:space="preserve">AltSizeQual</w:t>
            </w:r>
            <w:r>
              <w:rPr>
                <w:rStyle w:val="NormalTok"/>
              </w:rPr>
              <w:t xml:space="preserve"> = ␀</w:t>
            </w:r>
            <w:r>
              <w:br/>
            </w:r>
            <w:r>
              <w:rPr>
                <w:rStyle w:val="NormalTok"/>
              </w:rPr>
              <w:t xml:space="preserve">                                </w:t>
            </w:r>
            <w:r>
              <w:rPr>
                <w:rStyle w:val="ExtensionTok"/>
              </w:rPr>
              <w:t xml:space="preserve">SourceID</w:t>
            </w:r>
            <w:r>
              <w:rPr>
                <w:rStyle w:val="NormalTok"/>
              </w:rPr>
              <w:t xml:space="preserve"> = 6</w:t>
            </w:r>
          </w:p>
        </w:tc>
      </w:tr>
    </w:tbl>
    <w:bookmarkEnd w:id="172"/>
    <w:bookmarkStart w:id="191" w:name="solving-conflicts"/>
    <w:p>
      <w:pPr>
        <w:pStyle w:val="Heading4"/>
      </w:pPr>
      <w:r>
        <w:t xml:space="preserve">3.6.3.2 Solving conflicts</w:t>
      </w:r>
    </w:p>
    <w:p>
      <w:pPr>
        <w:pStyle w:val="FirstParagraph"/>
      </w:pPr>
      <w:r>
        <w:t xml:space="preserve">We need now to resolve the conflicts. In git you will be thrown in the text editor, but kart lets us choose the way in which to resolve it. However, the way indicated on the official documentation (</w:t>
      </w:r>
      <w:hyperlink r:id="rId173">
        <w:r>
          <w:rPr>
            <w:rStyle w:val="VerbatimChar"/>
          </w:rPr>
          <w:t xml:space="preserve">kart revolve --with=(ancestors|ours|theirs|delete)</w:t>
        </w:r>
      </w:hyperlink>
      <w:r>
        <w:t xml:space="preserve">) does not include, at the time of writing (2023-12-06) the most suitable option, i.e. automatically renumbering the features. This is instead only documented on a</w:t>
      </w:r>
      <w:r>
        <w:t xml:space="preserve"> </w:t>
      </w:r>
      <w:hyperlink r:id="rId174">
        <w:r>
          <w:rPr>
            <w:rStyle w:val="Hyperlink"/>
          </w:rPr>
          <w:t xml:space="preserve">pull request</w:t>
        </w:r>
      </w:hyperlink>
      <w:r>
        <w:t xml:space="preserve">, so we report it here too (note that however the option is visible in the</w:t>
      </w:r>
      <w:r>
        <w:t xml:space="preserve"> </w:t>
      </w:r>
      <w:r>
        <w:rPr>
          <w:i/>
          <w:iCs/>
        </w:rPr>
        <w:t xml:space="preserve">man page</w:t>
      </w:r>
      <w:r>
        <w:t xml:space="preserve"> </w:t>
      </w:r>
      <w:r>
        <w:t xml:space="preserve">using</w:t>
      </w:r>
      <w:r>
        <w:t xml:space="preserve"> </w:t>
      </w:r>
      <w:r>
        <w:rPr>
          <w:rStyle w:val="VerbatimChar"/>
        </w:rPr>
        <w:t xml:space="preserve">kart resolve --help)</w:t>
      </w:r>
      <w:r>
        <w:t xml:space="preserve">.</w:t>
      </w:r>
    </w:p>
    <w:p>
      <w:pPr>
        <w:pStyle w:val="BodyText"/>
      </w:pPr>
      <w:r>
        <w:t xml:space="preserve">Since Kart version</w:t>
      </w:r>
      <w:r>
        <w:t xml:space="preserve"> </w:t>
      </w:r>
      <w:hyperlink r:id="rId175">
        <w:r>
          <w:rPr>
            <w:rStyle w:val="Hyperlink"/>
          </w:rPr>
          <w:t xml:space="preserve">0.12.3</w:t>
        </w:r>
      </w:hyperlink>
      <w:r>
        <w:t xml:space="preserve">, there is a</w:t>
      </w:r>
      <w:r>
        <w:t xml:space="preserve"> </w:t>
      </w:r>
      <w:r>
        <w:rPr>
          <w:rStyle w:val="VerbatimChar"/>
        </w:rPr>
        <w:t xml:space="preserve">kart revolve --renumber=(ours|theirs)</w:t>
      </w:r>
      <w:r>
        <w:t xml:space="preserve"> </w:t>
      </w:r>
      <w:r>
        <w:t xml:space="preserve">command that is intended to automatically resolve primary key conflicts during merge operations. The</w:t>
      </w:r>
      <w:r>
        <w:t xml:space="preserve"> </w:t>
      </w:r>
      <w:r>
        <w:rPr>
          <w:rStyle w:val="VerbatimChar"/>
        </w:rPr>
        <w:t xml:space="preserve">--renumber</w:t>
      </w:r>
      <w:r>
        <w:t xml:space="preserve"> </w:t>
      </w:r>
      <w:r>
        <w:t xml:space="preserve">flag takes one of the two options:</w:t>
      </w:r>
      <w:r>
        <w:t xml:space="preserve"> </w:t>
      </w:r>
      <w:r>
        <w:rPr>
          <w:rStyle w:val="VerbatimChar"/>
        </w:rPr>
        <w:t xml:space="preserve">ours</w:t>
      </w:r>
      <w:r>
        <w:t xml:space="preserve"> </w:t>
      </w:r>
      <w:r>
        <w:t xml:space="preserve">or</w:t>
      </w:r>
      <w:r>
        <w:t xml:space="preserve"> </w:t>
      </w:r>
      <w:r>
        <w:rPr>
          <w:rStyle w:val="VerbatimChar"/>
        </w:rPr>
        <w:t xml:space="preserve">theirs</w:t>
      </w:r>
      <w:r>
        <w:t xml:space="preserve">, with ours meaning the branch we are currently on, and theirs meaning the branch we are merging from.</w:t>
      </w:r>
    </w:p>
    <w:p>
      <w:pPr>
        <w:pStyle w:val="BodyText"/>
      </w:pPr>
      <w:r>
        <w:t xml:space="preserve">Let’s use</w:t>
      </w:r>
      <w:r>
        <w:t xml:space="preserve"> </w:t>
      </w:r>
      <w:r>
        <w:rPr>
          <w:rStyle w:val="VerbatimChar"/>
        </w:rPr>
        <w:t xml:space="preserve">kart resolve --renumber=theirs</w:t>
      </w:r>
      <w:r>
        <w:t xml:space="preserve"> </w:t>
      </w:r>
      <w:r>
        <w:t xml:space="preserve">or</w:t>
      </w:r>
      <w:r>
        <w:t xml:space="preserve"> </w:t>
      </w:r>
      <w:r>
        <w:rPr>
          <w:rStyle w:val="VerbatimChar"/>
        </w:rPr>
        <w:t xml:space="preserve">ours</w:t>
      </w:r>
      <w:r>
        <w:t xml:space="preserve"> </w:t>
      </w:r>
      <w:r>
        <w:t xml:space="preserve">by typing the command in our terminal.</w:t>
      </w:r>
    </w:p>
    <w:p>
      <w:pPr>
        <w:pStyle w:val="BodyText"/>
      </w:pPr>
      <w:r>
        <w:t xml:space="preserve">We suggest using</w:t>
      </w:r>
      <w:r>
        <w:t xml:space="preserve"> </w:t>
      </w:r>
      <w:r>
        <w:rPr>
          <w:rStyle w:val="VerbatimChar"/>
        </w:rPr>
        <w:t xml:space="preserve">theirs</w:t>
      </w:r>
      <w:r>
        <w:t xml:space="preserve"> </w:t>
      </w:r>
      <w:r>
        <w:t xml:space="preserve">as to preserve the order of features originally present in the main branch, but feel free to use</w:t>
      </w:r>
      <w:r>
        <w:t xml:space="preserve"> </w:t>
      </w:r>
      <w:r>
        <w:rPr>
          <w:rStyle w:val="VerbatimChar"/>
        </w:rPr>
        <w:t xml:space="preserve">ours</w:t>
      </w:r>
      <w:r>
        <w:t xml:space="preserve"> </w:t>
      </w:r>
      <w:r>
        <w:t xml:space="preserve">if you prefer (see below).</w:t>
      </w:r>
    </w:p>
    <w:tbl>
      <w:tblPr>
        <w:tblStyle w:val="Table"/>
        <w:tblLook w:firstRow="0" w:lastRow="0" w:firstColumn="0" w:lastColumn="0" w:noHBand="0" w:noVBand="0" w:val="0000"/>
        <w:tblBorders>
          <w:left w:val="single" w:sz="24" w:space="0" w:color="CC1914"/>
          <w:right w:val="single" w:sz="4" w:space="0" w:color="CC1914"/>
          <w:top w:val="single" w:sz="4" w:space="0" w:color="CC1914"/>
          <w:bottom w:val="single" w:sz="4" w:space="0" w:color="CC1914"/>
        </w:tblBorders>
        <w:tblCellMar>
          <w:left w:w="144" w:type="dxa"/>
          <w:right w:w="144" w:type="dxa"/>
        </w:tblCellMar>
        <w:tblInd w:w="164" w:type="dxa"/>
        <w:tblW w:type="pct" w:w="100%"/>
      </w:tblPr>
      <w:tr>
        <w:trPr>
          <w:cantSplit/>
        </w:trPr>
        <w:tc>
          <w:tcPr>
            <w:shd w:color="auto" w:fill="f7dddc" w:val="clear"/>
            <w:tcMar>
              <w:top w:w="92" w:type="dxa"/>
              <w:bottom w:w="92" w:type="dxa"/>
            </w:tcMar>
          </w:tcPr>
          <w:p>
            <w:pPr>
              <w:pStyle w:val="BodyText"/>
            </w:pPr>
            <w:pPr>
              <w:spacing w:before="0" w:after="0"/>
              <w:textAlignment w:val="center"/>
            </w:pPr>
            <w:r>
              <w:drawing>
                <wp:inline>
                  <wp:extent cx="152400" cy="152400"/>
                  <wp:effectExtent b="0" l="0" r="0" t="0"/>
                  <wp:docPr descr="" title="" id="176" name="Picture"/>
                  <a:graphic>
                    <a:graphicData uri="http://schemas.openxmlformats.org/drawingml/2006/picture">
                      <pic:pic>
                        <pic:nvPicPr>
                          <pic:cNvPr descr="/opt/quarto/share/formats/docx/important.png" id="177" name="Picture"/>
                          <pic:cNvPicPr>
                            <a:picLocks noChangeArrowheads="1" noChangeAspect="1"/>
                          </pic:cNvPicPr>
                        </pic:nvPicPr>
                        <pic:blipFill>
                          <a:blip r:embed="rId56"/>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Caution</w:t>
            </w:r>
          </w:p>
        </w:tc>
      </w:tr>
      <w:tr>
        <w:trPr>
          <w:cantSplit/>
        </w:trPr>
        <w:tc>
          <w:tcPr>
            <w:tcMar>
              <w:top w:w="108" w:type="dxa"/>
              <w:bottom w:w="108" w:type="dxa"/>
            </w:tcMar>
          </w:tcPr>
          <w:p>
            <w:pPr>
              <w:pStyle w:val="BodyText"/>
            </w:pPr>
            <w:pPr>
              <w:spacing w:before="16" w:after="16"/>
            </w:pPr>
            <w:r>
              <w:t xml:space="preserve">If there is only a partial overlapping of primary keys, kart will merge those keys that can be merged, while the other features will wait for the conflict resolution to be renumbered. This means that if you have some keys in the</w:t>
            </w:r>
            <w:r>
              <w:t xml:space="preserve"> </w:t>
            </w:r>
            <w:r>
              <w:rPr>
                <w:rStyle w:val="VerbatimChar"/>
              </w:rPr>
              <w:t xml:space="preserve">yourbranchname</w:t>
            </w:r>
            <w:r>
              <w:t xml:space="preserve"> </w:t>
            </w:r>
            <w:r>
              <w:t xml:space="preserve">branch that do not overlap with primary keys in your</w:t>
            </w:r>
            <w:r>
              <w:t xml:space="preserve"> </w:t>
            </w:r>
            <w:r>
              <w:rPr>
                <w:rStyle w:val="VerbatimChar"/>
              </w:rPr>
              <w:t xml:space="preserve">main</w:t>
            </w:r>
            <w:r>
              <w:t xml:space="preserve"> </w:t>
            </w:r>
            <w:r>
              <w:t xml:space="preserve">branch, and you use</w:t>
            </w:r>
            <w:r>
              <w:t xml:space="preserve"> </w:t>
            </w:r>
            <w:r>
              <w:rPr>
                <w:rStyle w:val="VerbatimChar"/>
              </w:rPr>
              <w:t xml:space="preserve">theirs</w:t>
            </w:r>
            <w:r>
              <w:t xml:space="preserve"> </w:t>
            </w:r>
            <w:r>
              <w:t xml:space="preserve">as an option for renumbering, these primary keys will be added first after the keys already present in</w:t>
            </w:r>
            <w:r>
              <w:t xml:space="preserve"> </w:t>
            </w:r>
            <w:r>
              <w:rPr>
                <w:rStyle w:val="VerbatimChar"/>
              </w:rPr>
              <w:t xml:space="preserve">main</w:t>
            </w:r>
            <w:r>
              <w:t xml:space="preserve"> </w:t>
            </w:r>
            <w:r>
              <w:t xml:space="preserve">(as mentioned</w:t>
            </w:r>
            <w:r>
              <w:t xml:space="preserve"> </w:t>
            </w:r>
            <w:hyperlink r:id="rId174">
              <w:r>
                <w:rPr>
                  <w:rStyle w:val="Hyperlink"/>
                </w:rPr>
                <w:t xml:space="preserve">here</w:t>
              </w:r>
            </w:hyperlink>
            <w:r>
              <w:t xml:space="preserve">). This will break the sequential order of features from the secondary branch, however, it is more of a visual issue than a real one, unless you are relying on the order of those primary keys for other operations.</w:t>
            </w:r>
          </w:p>
        </w:tc>
      </w:tr>
    </w:tbl>
    <w:p>
      <w:pPr>
        <w:pStyle w:val="BodyText"/>
      </w:pPr>
      <w:r>
        <w:t xml:space="preserve">After running the command, you should see something like this:</w:t>
      </w:r>
    </w:p>
    <w:p>
      <w:pPr>
        <w:pStyle w:val="SourceCode"/>
      </w:pPr>
      <w:r>
        <w:rPr>
          <w:rStyle w:val="ExtensionTok"/>
        </w:rPr>
        <w:t xml:space="preserve">kart</w:t>
      </w:r>
      <w:r>
        <w:rPr>
          <w:rStyle w:val="NormalTok"/>
        </w:rPr>
        <w:t xml:space="preserve"> resolve </w:t>
      </w:r>
      <w:r>
        <w:rPr>
          <w:rStyle w:val="AttributeTok"/>
        </w:rPr>
        <w:t xml:space="preserve">--renumber</w:t>
      </w:r>
      <w:r>
        <w:rPr>
          <w:rStyle w:val="OperatorTok"/>
        </w:rPr>
        <w:t xml:space="preserve">=</w:t>
      </w:r>
      <w:r>
        <w:rPr>
          <w:rStyle w:val="NormalTok"/>
        </w:rPr>
        <w:t xml:space="preserve">theirs</w:t>
      </w:r>
      <w:r>
        <w:br/>
      </w:r>
      <w:r>
        <w:rPr>
          <w:rStyle w:val="ExtensionTok"/>
        </w:rPr>
        <w:t xml:space="preserve">Resolved</w:t>
      </w:r>
      <w:r>
        <w:rPr>
          <w:rStyle w:val="NormalTok"/>
        </w:rPr>
        <w:t xml:space="preserve"> 2 conflicts. 0 conflicts to go.</w:t>
      </w:r>
      <w:r>
        <w:br/>
      </w:r>
      <w:r>
        <w:rPr>
          <w:rStyle w:val="ExtensionTok"/>
        </w:rPr>
        <w:t xml:space="preserve">Use</w:t>
      </w:r>
      <w:r>
        <w:rPr>
          <w:rStyle w:val="NormalTok"/>
        </w:rPr>
        <w:t xml:space="preserve"> </w:t>
      </w:r>
      <w:r>
        <w:rPr>
          <w:rStyle w:val="KeywordTok"/>
        </w:rPr>
        <w:t xml:space="preserve">`</w:t>
      </w:r>
      <w:r>
        <w:rPr>
          <w:rStyle w:val="ExtensionTok"/>
        </w:rPr>
        <w:t xml:space="preserve">kart</w:t>
      </w:r>
      <w:r>
        <w:rPr>
          <w:rStyle w:val="NormalTok"/>
        </w:rPr>
        <w:t xml:space="preserve"> merge </w:t>
      </w:r>
      <w:r>
        <w:rPr>
          <w:rStyle w:val="AttributeTok"/>
        </w:rPr>
        <w:t xml:space="preserve">--continue</w:t>
      </w:r>
      <w:r>
        <w:rPr>
          <w:rStyle w:val="KeywordTok"/>
        </w:rPr>
        <w:t xml:space="preserve">`</w:t>
      </w:r>
      <w:r>
        <w:rPr>
          <w:rStyle w:val="NormalTok"/>
        </w:rPr>
        <w:t xml:space="preserve"> to complete the merge</w:t>
      </w:r>
    </w:p>
    <w:p>
      <w:pPr>
        <w:pStyle w:val="FirstParagraph"/>
      </w:pPr>
      <w:r>
        <w:t xml:space="preserve">As adivides by the CLI, let’s run</w:t>
      </w:r>
      <w:r>
        <w:t xml:space="preserve"> </w:t>
      </w:r>
      <w:r>
        <w:rPr>
          <w:rStyle w:val="VerbatimChar"/>
        </w:rPr>
        <w:t xml:space="preserve">kart merge --continue</w:t>
      </w:r>
      <w:r>
        <w:t xml:space="preserve"> </w:t>
      </w:r>
      <w:r>
        <w:t xml:space="preserve">to finish the merge (this can be done also in the graphical plugin).</w:t>
      </w:r>
    </w:p>
    <w:bookmarkStart w:id="190" w:name="sec-text-editors"/>
    <w:p>
      <w:pPr>
        <w:pStyle w:val="Heading5"/>
      </w:pPr>
      <w:r>
        <w:t xml:space="preserve">3.6.3.2.1 A note about terminal text editors</w:t>
      </w:r>
    </w:p>
    <w:p>
      <w:pPr>
        <w:pStyle w:val="FirstParagraph"/>
      </w:pPr>
      <w:r>
        <w:t xml:space="preserve">By default, you will be prompted to insert a commit message inside a terminal text editor. Which text editor this will be is dependent on your machine, OS, and configuration. If you have set the</w:t>
      </w:r>
      <w:r>
        <w:t xml:space="preserve"> </w:t>
      </w:r>
      <w:r>
        <w:rPr>
          <w:rStyle w:val="VerbatimChar"/>
        </w:rPr>
        <w:t xml:space="preserve">$VISUAL</w:t>
      </w:r>
      <w:r>
        <w:t xml:space="preserve"> </w:t>
      </w:r>
      <w:r>
        <w:t xml:space="preserve">or</w:t>
      </w:r>
      <w:r>
        <w:t xml:space="preserve"> </w:t>
      </w:r>
      <w:r>
        <w:rPr>
          <w:rStyle w:val="VerbatimChar"/>
        </w:rPr>
        <w:t xml:space="preserve">$EDITOR</w:t>
      </w:r>
      <w:r>
        <w:t xml:space="preserve"> </w:t>
      </w:r>
      <w:r>
        <w:t xml:space="preserve">variables in your shell, then you will know what will be opened. If not, you will either be put inside nano/emacs or vi/vim.</w:t>
      </w:r>
    </w:p>
    <w:tbl>
      <w:tblPr>
        <w:tblStyle w:val="Table"/>
        <w:tblLook w:firstRow="0" w:lastRow="0" w:firstColumn="0" w:lastColumn="0" w:noHBand="0" w:noVBand="0" w:val="0000"/>
        <w:tblBorders>
          <w:left w:val="single" w:sz="24" w:space="0" w:color="0758E5"/>
          <w:right w:val="single" w:sz="4" w:space="0" w:color="0758E5"/>
          <w:top w:val="single" w:sz="4" w:space="0" w:color="0758E5"/>
          <w:bottom w:val="single" w:sz="4" w:space="0" w:color="0758E5"/>
        </w:tblBorders>
        <w:tblCellMar>
          <w:left w:w="144" w:type="dxa"/>
          <w:right w:w="144" w:type="dxa"/>
        </w:tblCellMar>
        <w:tblInd w:w="164" w:type="dxa"/>
        <w:tblW w:type="pct" w:w="100%"/>
      </w:tblPr>
      <w:tr>
        <w:trPr>
          <w:cantSplit/>
        </w:trPr>
        <w:tc>
          <w:tcPr>
            <w:shd w:color="auto" w:fill="dae6fb" w:val="clear"/>
            <w:tcMar>
              <w:top w:w="92" w:type="dxa"/>
              <w:bottom w:w="92" w:type="dxa"/>
            </w:tcMar>
          </w:tcPr>
          <w:p>
            <w:pPr>
              <w:pStyle w:val="BodyText"/>
            </w:pPr>
            <w:pPr>
              <w:spacing w:before="16" w:after="16"/>
            </w:pPr>
            <w:r>
              <w:t xml:space="preserve">With some possible differences, the interface will be like this for vi/vim</w:t>
            </w:r>
          </w:p>
        </w:tc>
      </w:tr>
      <w:tr>
        <w:trPr>
          <w:cantSplit/>
        </w:trPr>
        <w:tc>
          <w:tcPr>
            <w:tcMar>
              <w:top w:w="108" w:type="dxa"/>
              <w:bottom w:w="108" w:type="dxa"/>
            </w:tcMar>
          </w:tcPr>
          <w:p>
            <w:pPr>
              <w:pStyle w:val="CaptionedFigure"/>
            </w:pPr>
            <w:r>
              <w:drawing>
                <wp:inline>
                  <wp:extent cx="5334000" cy="2970305"/>
                  <wp:effectExtent b="0" l="0" r="0" t="0"/>
                  <wp:docPr descr="vi/vim interface" title="" id="179" name="Picture"/>
                  <a:graphic>
                    <a:graphicData uri="http://schemas.openxmlformats.org/drawingml/2006/picture">
                      <pic:pic>
                        <pic:nvPicPr>
                          <pic:cNvPr descr="img/vi_interface.png" id="180" name="Picture"/>
                          <pic:cNvPicPr>
                            <a:picLocks noChangeArrowheads="1" noChangeAspect="1"/>
                          </pic:cNvPicPr>
                        </pic:nvPicPr>
                        <pic:blipFill>
                          <a:blip r:embed="rId178"/>
                          <a:stretch>
                            <a:fillRect/>
                          </a:stretch>
                        </pic:blipFill>
                        <pic:spPr bwMode="auto">
                          <a:xfrm>
                            <a:off x="0" y="0"/>
                            <a:ext cx="5334000" cy="2970305"/>
                          </a:xfrm>
                          <a:prstGeom prst="rect">
                            <a:avLst/>
                          </a:prstGeom>
                          <a:noFill/>
                          <a:ln w="9525">
                            <a:noFill/>
                            <a:headEnd/>
                            <a:tailEnd/>
                          </a:ln>
                        </pic:spPr>
                      </pic:pic>
                    </a:graphicData>
                  </a:graphic>
                </wp:inline>
              </w:drawing>
            </w:r>
          </w:p>
          <w:p>
            <w:pPr>
              <w:pStyle w:val="ImageCaption"/>
            </w:pPr>
            <w:r>
              <w:t xml:space="preserve">vi/vim interface</w:t>
            </w:r>
          </w:p>
        </w:tc>
      </w:tr>
    </w:tbl>
    <w:p>
      <w:pPr>
        <w:pStyle w:val="BodyText"/>
      </w:pPr>
      <w:r>
        <w:t xml:space="preserve"> </w:t>
      </w:r>
    </w:p>
    <w:tbl>
      <w:tblPr>
        <w:tblStyle w:val="Table"/>
        <w:tblLook w:firstRow="0" w:lastRow="0" w:firstColumn="0" w:lastColumn="0" w:noHBand="0" w:noVBand="0" w:val="0000"/>
        <w:tblBorders>
          <w:left w:val="single" w:sz="24" w:space="0" w:color="0758E5"/>
          <w:right w:val="single" w:sz="4" w:space="0" w:color="0758E5"/>
          <w:top w:val="single" w:sz="4" w:space="0" w:color="0758E5"/>
          <w:bottom w:val="single" w:sz="4" w:space="0" w:color="0758E5"/>
        </w:tblBorders>
        <w:tblCellMar>
          <w:left w:w="144" w:type="dxa"/>
          <w:right w:w="144" w:type="dxa"/>
        </w:tblCellMar>
        <w:tblInd w:w="164" w:type="dxa"/>
        <w:tblW w:type="pct" w:w="100%"/>
      </w:tblPr>
      <w:tr>
        <w:trPr>
          <w:cantSplit/>
        </w:trPr>
        <w:tc>
          <w:tcPr>
            <w:shd w:color="auto" w:fill="dae6fb" w:val="clear"/>
            <w:tcMar>
              <w:top w:w="92" w:type="dxa"/>
              <w:bottom w:w="92" w:type="dxa"/>
            </w:tcMar>
          </w:tcPr>
          <w:p>
            <w:pPr>
              <w:pStyle w:val="BodyText"/>
            </w:pPr>
            <w:pPr>
              <w:spacing w:before="16" w:after="16"/>
            </w:pPr>
            <w:r>
              <w:t xml:space="preserve">And like this for nano/emacs:</w:t>
            </w:r>
          </w:p>
        </w:tc>
      </w:tr>
      <w:tr>
        <w:trPr>
          <w:cantSplit/>
        </w:trPr>
        <w:tc>
          <w:tcPr>
            <w:tcMar>
              <w:top w:w="108" w:type="dxa"/>
              <w:bottom w:w="108" w:type="dxa"/>
            </w:tcMar>
          </w:tcPr>
          <w:p>
            <w:pPr>
              <w:pStyle w:val="CaptionedFigure"/>
            </w:pPr>
            <w:r>
              <w:drawing>
                <wp:inline>
                  <wp:extent cx="5334000" cy="2948945"/>
                  <wp:effectExtent b="0" l="0" r="0" t="0"/>
                  <wp:docPr descr="nano/emacs interface" title="" id="182" name="Picture"/>
                  <a:graphic>
                    <a:graphicData uri="http://schemas.openxmlformats.org/drawingml/2006/picture">
                      <pic:pic>
                        <pic:nvPicPr>
                          <pic:cNvPr descr="img/nano_interface.png" id="183" name="Picture"/>
                          <pic:cNvPicPr>
                            <a:picLocks noChangeArrowheads="1" noChangeAspect="1"/>
                          </pic:cNvPicPr>
                        </pic:nvPicPr>
                        <pic:blipFill>
                          <a:blip r:embed="rId181"/>
                          <a:stretch>
                            <a:fillRect/>
                          </a:stretch>
                        </pic:blipFill>
                        <pic:spPr bwMode="auto">
                          <a:xfrm>
                            <a:off x="0" y="0"/>
                            <a:ext cx="5334000" cy="2948945"/>
                          </a:xfrm>
                          <a:prstGeom prst="rect">
                            <a:avLst/>
                          </a:prstGeom>
                          <a:noFill/>
                          <a:ln w="9525">
                            <a:noFill/>
                            <a:headEnd/>
                            <a:tailEnd/>
                          </a:ln>
                        </pic:spPr>
                      </pic:pic>
                    </a:graphicData>
                  </a:graphic>
                </wp:inline>
              </w:drawing>
            </w:r>
          </w:p>
          <w:p>
            <w:pPr>
              <w:pStyle w:val="ImageCaption"/>
            </w:pPr>
            <w:r>
              <w:t xml:space="preserve">nano/emacs interface</w:t>
            </w:r>
          </w:p>
        </w:tc>
      </w:tr>
    </w:tbl>
    <w:p>
      <w:pPr>
        <w:pStyle w:val="BodyText"/>
      </w:pPr>
      <w:r>
        <w:t xml:space="preserve">You will already have a commit message written for you, something like</w:t>
      </w:r>
      <w:r>
        <w:t xml:space="preserve"> </w:t>
      </w:r>
      <w:r>
        <w:rPr>
          <w:rStyle w:val="VerbatimChar"/>
        </w:rPr>
        <w:t xml:space="preserve">Merge branch "dev" into main</w:t>
      </w:r>
      <w:r>
        <w:t xml:space="preserve">. You can edit the message (see below) or accept the defaul by using</w:t>
      </w:r>
      <w:r>
        <w:t xml:space="preserve"> </w:t>
      </w:r>
      <w:r>
        <w:rPr>
          <w:rStyle w:val="VerbatimChar"/>
        </w:rPr>
        <w:t xml:space="preserve">ctrl+x</w:t>
      </w:r>
      <w:r>
        <w:t xml:space="preserve"> </w:t>
      </w:r>
      <w:r>
        <w:t xml:space="preserve">in nano/emacs or</w:t>
      </w:r>
      <w:r>
        <w:t xml:space="preserve"> </w:t>
      </w:r>
      <w:r>
        <w:rPr>
          <w:rStyle w:val="VerbatimChar"/>
        </w:rPr>
        <w:t xml:space="preserve">:wq</w:t>
      </w:r>
      <w:r>
        <w:t xml:space="preserve"> </w:t>
      </w:r>
      <w:r>
        <w:t xml:space="preserve">in vi/vim.</w:t>
      </w:r>
    </w:p>
    <w:p>
      <w:pPr>
        <w:pStyle w:val="BodyText"/>
      </w:pPr>
      <w:r>
        <w:t xml:space="preserve">To edit the message in nano, start typing at the top of the top of the file. When you are finished, the menu at the bottom should tell you how to quit and save. Press ctrl+x (the</w:t>
      </w:r>
      <w:r>
        <w:t xml:space="preserve"> </w:t>
      </w:r>
      <w:r>
        <w:rPr>
          <w:rStyle w:val="VerbatimChar"/>
        </w:rPr>
        <w:t xml:space="preserve">^</w:t>
      </w:r>
      <w:r>
        <w:t xml:space="preserve"> </w:t>
      </w:r>
      <w:r>
        <w:t xml:space="preserve">means ctrl) to exit. When asked to save the buffer, press</w:t>
      </w:r>
      <w:r>
        <w:t xml:space="preserve"> </w:t>
      </w:r>
      <w:r>
        <w:rPr>
          <w:rStyle w:val="VerbatimChar"/>
        </w:rPr>
        <w:t xml:space="preserve">y</w:t>
      </w:r>
      <w:r>
        <w:t xml:space="preserve"> </w:t>
      </w:r>
      <w:r>
        <w:t xml:space="preserve">to confirm.</w:t>
      </w:r>
    </w:p>
    <w:p>
      <w:pPr>
        <w:pStyle w:val="BodyText"/>
      </w:pPr>
      <w:r>
        <w:t xml:space="preserve">To edit the message in vi/vim, press</w:t>
      </w:r>
      <w:r>
        <w:t xml:space="preserve"> </w:t>
      </w:r>
      <w:r>
        <w:rPr>
          <w:rStyle w:val="VerbatimChar"/>
        </w:rPr>
        <w:t xml:space="preserve">i</w:t>
      </w:r>
      <w:r>
        <w:t xml:space="preserve"> </w:t>
      </w:r>
      <w:r>
        <w:t xml:space="preserve">to be able to type (this might not be necessary). Type the commit message and when satisfied press</w:t>
      </w:r>
      <w:r>
        <w:t xml:space="preserve"> </w:t>
      </w:r>
      <w:r>
        <w:rPr>
          <w:rStyle w:val="VerbatimChar"/>
        </w:rPr>
        <w:t xml:space="preserve">:q</w:t>
      </w:r>
      <w:r>
        <w:t xml:space="preserve"> </w:t>
      </w:r>
      <w:r>
        <w:t xml:space="preserve">to exit (typing</w:t>
      </w:r>
      <w:r>
        <w:t xml:space="preserve"> </w:t>
      </w:r>
      <w:r>
        <w:rPr>
          <w:rStyle w:val="VerbatimChar"/>
        </w:rPr>
        <w:t xml:space="preserve">:q!</w:t>
      </w:r>
      <w:r>
        <w:t xml:space="preserve"> </w:t>
      </w:r>
      <w:r>
        <w:t xml:space="preserve">will exit without saving the file).</w:t>
      </w:r>
    </w:p>
    <w:p>
      <w:pPr>
        <w:pStyle w:val="BodyText"/>
      </w:pPr>
      <w:r>
        <w:t xml:space="preserve">The text editor will close and the terminal will output the details of the commit and the date, plus some other info.</w:t>
      </w:r>
    </w:p>
    <w:p>
      <w:pPr>
        <w:pStyle w:val="BodyText"/>
      </w:pPr>
      <w:r>
        <w:t xml:space="preserve">If everything went well you will see a message like this:</w:t>
      </w:r>
    </w:p>
    <w:p>
      <w:pPr>
        <w:pStyle w:val="SourceCode"/>
      </w:pPr>
      <w:r>
        <w:rPr>
          <w:rStyle w:val="ExtensionTok"/>
        </w:rPr>
        <w:t xml:space="preserve">Merging</w:t>
      </w:r>
      <w:r>
        <w:rPr>
          <w:rStyle w:val="NormalTok"/>
        </w:rPr>
        <w:t xml:space="preserve"> branch </w:t>
      </w:r>
      <w:r>
        <w:rPr>
          <w:rStyle w:val="StringTok"/>
        </w:rPr>
        <w:t xml:space="preserve">"dev"</w:t>
      </w:r>
      <w:r>
        <w:rPr>
          <w:rStyle w:val="NormalTok"/>
        </w:rPr>
        <w:t xml:space="preserve"> into main</w:t>
      </w:r>
      <w:r>
        <w:br/>
      </w:r>
      <w:r>
        <w:rPr>
          <w:rStyle w:val="ExtensionTok"/>
        </w:rPr>
        <w:t xml:space="preserve">No</w:t>
      </w:r>
      <w:r>
        <w:rPr>
          <w:rStyle w:val="NormalTok"/>
        </w:rPr>
        <w:t xml:space="preserve"> conflicts!</w:t>
      </w:r>
      <w:r>
        <w:br/>
      </w:r>
      <w:r>
        <w:rPr>
          <w:rStyle w:val="ExtensionTok"/>
        </w:rPr>
        <w:t xml:space="preserve">Merge</w:t>
      </w:r>
      <w:r>
        <w:rPr>
          <w:rStyle w:val="NormalTok"/>
        </w:rPr>
        <w:t xml:space="preserve"> committed as 890e2455fe81f0e58c5c5bed8cb7010e4fb174f8</w:t>
      </w:r>
      <w:r>
        <w:br/>
      </w:r>
      <w:r>
        <w:rPr>
          <w:rStyle w:val="ExtensionTok"/>
        </w:rPr>
        <w:t xml:space="preserve">Updating</w:t>
      </w:r>
      <w:r>
        <w:rPr>
          <w:rStyle w:val="NormalTok"/>
        </w:rPr>
        <w:t xml:space="preserve"> kart-tutorial.gpkg ..</w:t>
      </w:r>
    </w:p>
    <w:p>
      <w:pPr>
        <w:pStyle w:val="FirstParagraph"/>
      </w:pPr>
      <w:r>
        <w:t xml:space="preserve">And your repo will be available to edit again. Check the features and you will see that the</w:t>
      </w:r>
      <w:r>
        <w:t xml:space="preserve"> </w:t>
      </w:r>
      <w:r>
        <w:rPr>
          <w:rStyle w:val="VerbatimChar"/>
        </w:rPr>
        <w:t xml:space="preserve">main</w:t>
      </w:r>
      <w:r>
        <w:t xml:space="preserve"> </w:t>
      </w:r>
      <w:r>
        <w:t xml:space="preserve">branch now includes also the ones from</w:t>
      </w:r>
      <w:r>
        <w:t xml:space="preserve"> </w:t>
      </w:r>
      <w:r>
        <w:rPr>
          <w:rStyle w:val="VerbatimChar"/>
        </w:rPr>
        <w:t xml:space="preserve">dev</w:t>
      </w:r>
      <w:r>
        <w:t xml:space="preserve">.</w:t>
      </w:r>
    </w:p>
    <w:p>
      <w:pPr>
        <w:pStyle w:val="BodyText"/>
      </w:pPr>
      <w:r>
        <w:t xml:space="preserve">You can inspect the worktree to see how the branches diverged and how the merge commit was created.</w:t>
      </w:r>
    </w:p>
    <w:p>
      <w:pPr>
        <w:pStyle w:val="BodyText"/>
      </w:pPr>
      <w:r>
        <w:drawing>
          <wp:inline>
            <wp:extent cx="5334000" cy="1409775"/>
            <wp:effectExtent b="0" l="0" r="0" t="0"/>
            <wp:docPr descr="" title="" id="185" name="Picture"/>
            <a:graphic>
              <a:graphicData uri="http://schemas.openxmlformats.org/drawingml/2006/picture">
                <pic:pic>
                  <pic:nvPicPr>
                    <pic:cNvPr descr="img/kart-panel-merge-result.png" id="186" name="Picture"/>
                    <pic:cNvPicPr>
                      <a:picLocks noChangeArrowheads="1" noChangeAspect="1"/>
                    </pic:cNvPicPr>
                  </pic:nvPicPr>
                  <pic:blipFill>
                    <a:blip r:embed="rId184"/>
                    <a:stretch>
                      <a:fillRect/>
                    </a:stretch>
                  </pic:blipFill>
                  <pic:spPr bwMode="auto">
                    <a:xfrm>
                      <a:off x="0" y="0"/>
                      <a:ext cx="5334000" cy="1409775"/>
                    </a:xfrm>
                    <a:prstGeom prst="rect">
                      <a:avLst/>
                    </a:prstGeom>
                    <a:noFill/>
                    <a:ln w="9525">
                      <a:noFill/>
                      <a:headEnd/>
                      <a:tailEnd/>
                    </a:ln>
                  </pic:spPr>
                </pic:pic>
              </a:graphicData>
            </a:graphic>
          </wp:inline>
        </w:drawing>
      </w:r>
    </w:p>
    <w:p>
      <w:pPr>
        <w:pStyle w:val="BlockText"/>
      </w:pPr>
      <w:r>
        <w:t xml:space="preserve">See also</w:t>
      </w:r>
      <w:r>
        <w:t xml:space="preserve"> </w:t>
      </w:r>
      <w:hyperlink r:id="rId158">
        <w:r>
          <w:rPr>
            <w:rStyle w:val="Hyperlink"/>
          </w:rPr>
          <w:t xml:space="preserve">Kart QGIS plugin docs</w:t>
        </w:r>
      </w:hyperlink>
      <w:r>
        <w:t xml:space="preserve"> </w:t>
      </w:r>
      <w:r>
        <w:t xml:space="preserve">and</w:t>
      </w:r>
      <w:r>
        <w:t xml:space="preserve"> </w:t>
      </w:r>
      <w:hyperlink r:id="rId187">
        <w:r>
          <w:rPr>
            <w:rStyle w:val="Hyperlink"/>
          </w:rPr>
          <w:t xml:space="preserve">Kart docs</w:t>
        </w:r>
      </w:hyperlink>
      <w:r>
        <w:t xml:space="preserve"> </w:t>
      </w:r>
      <w:r>
        <w:t xml:space="preserve">on resolving conflicts and our</w:t>
      </w:r>
      <w:hyperlink r:id="rId188">
        <w:r>
          <w:rPr>
            <w:rStyle w:val="Hyperlink"/>
          </w:rPr>
          <w:t xml:space="preserve">Wiki on the same topic</w:t>
        </w:r>
      </w:hyperlink>
      <w:r>
        <w:t xml:space="preserve">. A useful</w:t>
      </w:r>
      <w:r>
        <w:t xml:space="preserve"> </w:t>
      </w:r>
      <w:hyperlink r:id="rId189">
        <w:r>
          <w:rPr>
            <w:rStyle w:val="Hyperlink"/>
          </w:rPr>
          <w:t xml:space="preserve">github issue</w:t>
        </w:r>
      </w:hyperlink>
      <w:r>
        <w:t xml:space="preserve"> </w:t>
      </w:r>
      <w:r>
        <w:t xml:space="preserve">about solving conflicts in multi-user scenario.</w:t>
      </w:r>
    </w:p>
    <w:bookmarkEnd w:id="190"/>
    <w:bookmarkEnd w:id="191"/>
    <w:bookmarkStart w:id="194" w:name="delete-branches"/>
    <w:p>
      <w:pPr>
        <w:pStyle w:val="Heading4"/>
      </w:pPr>
      <w:r>
        <w:t xml:space="preserve">3.6.3.3 Delete branches</w:t>
      </w:r>
    </w:p>
    <w:p>
      <w:pPr>
        <w:pStyle w:val="FirstParagraph"/>
      </w:pPr>
      <w:r>
        <w:t xml:space="preserve">Now that we have merged the features, we can safely delete the</w:t>
      </w:r>
      <w:r>
        <w:t xml:space="preserve"> </w:t>
      </w:r>
      <w:r>
        <w:rPr>
          <w:rStyle w:val="VerbatimChar"/>
        </w:rPr>
        <w:t xml:space="preserve">dev</w:t>
      </w:r>
      <w:r>
        <w:t xml:space="preserve"> </w:t>
      </w:r>
      <w:r>
        <w:t xml:space="preserve">branch to clean our kart repository. To our knowledge this option is still not available through the graphical plugin.</w:t>
      </w:r>
    </w:p>
    <w:tbl>
      <w:tblPr>
        <w:tblStyle w:val="Table"/>
        <w:tblLook w:firstRow="0" w:lastRow="0" w:firstColumn="0" w:lastColumn="0" w:noHBand="0" w:noVBand="0" w:val="0000"/>
        <w:tblBorders>
          <w:left w:val="single" w:sz="24" w:space="0" w:color="0758E5"/>
          <w:right w:val="single" w:sz="4" w:space="0" w:color="0758E5"/>
          <w:top w:val="single" w:sz="4" w:space="0" w:color="0758E5"/>
          <w:bottom w:val="single" w:sz="4" w:space="0" w:color="0758E5"/>
        </w:tblBorders>
        <w:tblCellMar>
          <w:left w:w="144" w:type="dxa"/>
          <w:right w:w="144" w:type="dxa"/>
        </w:tblCellMar>
        <w:tblInd w:w="164" w:type="dxa"/>
        <w:tblW w:type="pct" w:w="100%"/>
      </w:tblPr>
      <w:tr>
        <w:trPr>
          <w:cantSplit/>
        </w:trPr>
        <w:tc>
          <w:tcPr>
            <w:shd w:color="auto" w:fill="dae6fb" w:val="clear"/>
            <w:tcMar>
              <w:top w:w="92" w:type="dxa"/>
              <w:bottom w:w="92" w:type="dxa"/>
            </w:tcMar>
          </w:tcPr>
          <w:p>
            <w:pPr>
              <w:pStyle w:val="BodyText"/>
            </w:pPr>
            <w:pPr>
              <w:spacing w:before="16" w:after="16"/>
            </w:pPr>
            <w:r>
              <w:t xml:space="preserve">Note</w:t>
            </w:r>
          </w:p>
        </w:tc>
      </w:tr>
      <w:tr>
        <w:trPr>
          <w:cantSplit/>
        </w:trPr>
        <w:tc>
          <w:tcPr>
            <w:tcMar>
              <w:top w:w="108" w:type="dxa"/>
              <w:bottom w:w="108" w:type="dxa"/>
            </w:tcMar>
          </w:tcPr>
          <w:p>
            <w:pPr>
              <w:pStyle w:val="BodyText"/>
            </w:pPr>
            <w:pPr>
              <w:spacing w:before="16" w:after="16"/>
            </w:pPr>
            <w:r>
              <w:t xml:space="preserve">You cannot delete the branch you are currently on, so you will need to switch to another branch in order to delete it.</w:t>
            </w:r>
          </w:p>
        </w:tc>
      </w:tr>
    </w:tbl>
    <w:p>
      <w:pPr>
        <w:pStyle w:val="BodyText"/>
      </w:pPr>
      <w:r>
        <w:t xml:space="preserve">To delete a branch you can use this command</w:t>
      </w:r>
      <w:r>
        <w:t xml:space="preserve"> </w:t>
      </w:r>
      <w:r>
        <w:rPr>
          <w:rStyle w:val="VerbatimChar"/>
        </w:rPr>
        <w:t xml:space="preserve">kart branch -d dev</w:t>
      </w:r>
      <w:r>
        <w:t xml:space="preserve"> </w:t>
      </w:r>
      <w:r>
        <w:t xml:space="preserve">(the</w:t>
      </w:r>
      <w:r>
        <w:t xml:space="preserve"> </w:t>
      </w:r>
      <w:r>
        <w:rPr>
          <w:rStyle w:val="VerbatimChar"/>
        </w:rPr>
        <w:t xml:space="preserve">d</w:t>
      </w:r>
      <w:r>
        <w:t xml:space="preserve"> </w:t>
      </w:r>
      <w:r>
        <w:t xml:space="preserve">flag stands for</w:t>
      </w:r>
      <w:r>
        <w:t xml:space="preserve"> </w:t>
      </w:r>
      <w:r>
        <w:rPr>
          <w:i/>
          <w:iCs/>
        </w:rPr>
        <w:t xml:space="preserve">delete</w:t>
      </w:r>
      <w:r>
        <w:t xml:space="preserve">).</w:t>
      </w:r>
    </w:p>
    <w:p>
      <w:pPr>
        <w:pStyle w:val="BodyText"/>
      </w:pPr>
      <w:r>
        <w:t xml:space="preserve">You should see a confirmation message:</w:t>
      </w:r>
    </w:p>
    <w:p>
      <w:pPr>
        <w:pStyle w:val="SourceCode"/>
      </w:pPr>
      <w:r>
        <w:rPr>
          <w:rStyle w:val="ExtensionTok"/>
        </w:rPr>
        <w:t xml:space="preserve">Deleted</w:t>
      </w:r>
      <w:r>
        <w:rPr>
          <w:rStyle w:val="NormalTok"/>
        </w:rPr>
        <w:t xml:space="preserve"> branch dev </w:t>
      </w:r>
      <w:r>
        <w:rPr>
          <w:rStyle w:val="ErrorTok"/>
        </w:rPr>
        <w:t xml:space="preserve">(</w:t>
      </w:r>
      <w:r>
        <w:rPr>
          <w:rStyle w:val="ExtensionTok"/>
        </w:rPr>
        <w:t xml:space="preserve">was</w:t>
      </w:r>
      <w:r>
        <w:rPr>
          <w:rStyle w:val="NormalTok"/>
        </w:rPr>
        <w:t xml:space="preserve"> ba24402</w:t>
      </w:r>
      <w:r>
        <w:rPr>
          <w:rStyle w:val="KeywordTok"/>
        </w:rPr>
        <w:t xml:space="preserve">)</w:t>
      </w:r>
      <w:r>
        <w:rPr>
          <w:rStyle w:val="BuiltInTok"/>
        </w:rPr>
        <w:t xml:space="preserve">.</w:t>
      </w:r>
    </w:p>
    <w:p>
      <w:pPr>
        <w:pStyle w:val="FirstParagraph"/>
      </w:pPr>
      <w:r>
        <w:t xml:space="preserve">And you can confirm there is only one branch by running</w:t>
      </w:r>
      <w:r>
        <w:t xml:space="preserve"> </w:t>
      </w:r>
      <w:r>
        <w:rPr>
          <w:rStyle w:val="VerbatimChar"/>
        </w:rPr>
        <w:t xml:space="preserve">kart branch -v</w:t>
      </w:r>
      <w:r>
        <w:t xml:space="preserve"> </w:t>
      </w:r>
      <w:r>
        <w:t xml:space="preserve">in the terminal:</w:t>
      </w:r>
    </w:p>
    <w:p>
      <w:pPr>
        <w:pStyle w:val="SourceCode"/>
      </w:pPr>
      <w:r>
        <w:rPr>
          <w:rStyle w:val="ExtensionTok"/>
        </w:rPr>
        <w:t xml:space="preserve">kart</w:t>
      </w:r>
      <w:r>
        <w:rPr>
          <w:rStyle w:val="NormalTok"/>
        </w:rPr>
        <w:t xml:space="preserve"> branch </w:t>
      </w:r>
      <w:r>
        <w:rPr>
          <w:rStyle w:val="AttributeTok"/>
        </w:rPr>
        <w:t xml:space="preserve">-a</w:t>
      </w:r>
      <w:r>
        <w:br/>
      </w:r>
      <w:r>
        <w:rPr>
          <w:rStyle w:val="ExtensionTok"/>
        </w:rPr>
        <w:t xml:space="preserve">*</w:t>
      </w:r>
      <w:r>
        <w:rPr>
          <w:rStyle w:val="NormalTok"/>
        </w:rPr>
        <w:t xml:space="preserve"> main</w:t>
      </w:r>
    </w:p>
    <w:tbl>
      <w:tblPr>
        <w:tblStyle w:val="Table"/>
        <w:tblLook w:firstRow="0" w:lastRow="0" w:firstColumn="0" w:lastColumn="0" w:noHBand="0" w:noVBand="0" w:val="0000"/>
        <w:tblBorders>
          <w:left w:val="single" w:sz="24" w:space="0" w:color="CC1914"/>
          <w:right w:val="single" w:sz="4" w:space="0" w:color="CC1914"/>
          <w:top w:val="single" w:sz="4" w:space="0" w:color="CC1914"/>
          <w:bottom w:val="single" w:sz="4" w:space="0" w:color="CC1914"/>
        </w:tblBorders>
        <w:tblCellMar>
          <w:left w:w="144" w:type="dxa"/>
          <w:right w:w="144" w:type="dxa"/>
        </w:tblCellMar>
        <w:tblInd w:w="164" w:type="dxa"/>
        <w:tblW w:type="pct" w:w="100%"/>
      </w:tblPr>
      <w:tr>
        <w:trPr>
          <w:cantSplit/>
        </w:trPr>
        <w:tc>
          <w:tcPr>
            <w:shd w:color="auto" w:fill="f7dddc" w:val="clear"/>
            <w:tcMar>
              <w:top w:w="92" w:type="dxa"/>
              <w:bottom w:w="92" w:type="dxa"/>
            </w:tcMar>
          </w:tcPr>
          <w:p>
            <w:pPr>
              <w:pStyle w:val="FirstParagraph"/>
            </w:pPr>
            <w:pPr>
              <w:spacing w:before="0" w:after="0"/>
              <w:textAlignment w:val="center"/>
            </w:pPr>
            <w:r>
              <w:drawing>
                <wp:inline>
                  <wp:extent cx="152400" cy="152400"/>
                  <wp:effectExtent b="0" l="0" r="0" t="0"/>
                  <wp:docPr descr="" title="" id="192" name="Picture"/>
                  <a:graphic>
                    <a:graphicData uri="http://schemas.openxmlformats.org/drawingml/2006/picture">
                      <pic:pic>
                        <pic:nvPicPr>
                          <pic:cNvPr descr="/opt/quarto/share/formats/docx/important.png" id="193" name="Picture"/>
                          <pic:cNvPicPr>
                            <a:picLocks noChangeArrowheads="1" noChangeAspect="1"/>
                          </pic:cNvPicPr>
                        </pic:nvPicPr>
                        <pic:blipFill>
                          <a:blip r:embed="rId56"/>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Important</w:t>
            </w:r>
          </w:p>
        </w:tc>
      </w:tr>
      <w:tr>
        <w:trPr>
          <w:cantSplit/>
        </w:trPr>
        <w:tc>
          <w:tcPr>
            <w:tcMar>
              <w:top w:w="108" w:type="dxa"/>
              <w:bottom w:w="108" w:type="dxa"/>
            </w:tcMar>
          </w:tcPr>
          <w:p>
            <w:pPr>
              <w:pStyle w:val="BodyText"/>
            </w:pPr>
            <w:pPr>
              <w:spacing w:before="16" w:after="16"/>
            </w:pPr>
            <w:r>
              <w:t xml:space="preserve">If you do not delete you development branch, remember to start new works by creating new branches from the</w:t>
            </w:r>
            <w:r>
              <w:t xml:space="preserve"> </w:t>
            </w:r>
            <w:r>
              <w:rPr>
                <w:rStyle w:val="VerbatimChar"/>
              </w:rPr>
              <w:t xml:space="preserve">main</w:t>
            </w:r>
            <w:r>
              <w:t xml:space="preserve"> </w:t>
            </w:r>
            <w:r>
              <w:t xml:space="preserve">one, otherwise your might branch from outdated dataset!</w:t>
            </w:r>
          </w:p>
        </w:tc>
      </w:tr>
    </w:tbl>
    <w:bookmarkEnd w:id="194"/>
    <w:bookmarkEnd w:id="195"/>
    <w:bookmarkStart w:id="229" w:name="push-changes-to-a-remote-repository"/>
    <w:p>
      <w:pPr>
        <w:pStyle w:val="Heading3"/>
      </w:pPr>
      <w:r>
        <w:t xml:space="preserve">3.6.4 Push changes to a remote repository</w:t>
      </w:r>
    </w:p>
    <w:p>
      <w:pPr>
        <w:pStyle w:val="FirstParagraph"/>
      </w:pPr>
      <w:r>
        <w:t xml:space="preserve">Let’s say you are finishing your work and you want to backup your data outside of your machine, or you need to collaborate remotely with other people, thus you need to use</w:t>
      </w:r>
    </w:p>
    <w:bookmarkStart w:id="217" w:name="connect-to-a-remote-repository"/>
    <w:p>
      <w:pPr>
        <w:pStyle w:val="Heading4"/>
      </w:pPr>
      <w:r>
        <w:t xml:space="preserve">3.6.4.1 Connect to a remote repository</w:t>
      </w:r>
    </w:p>
    <w:p>
      <w:pPr>
        <w:pStyle w:val="FirstParagraph"/>
      </w:pPr>
      <w:r>
        <w:t xml:space="preserve">Check that the repository has no remotes with</w:t>
      </w:r>
      <w:r>
        <w:t xml:space="preserve"> </w:t>
      </w:r>
      <w:r>
        <w:rPr>
          <w:rStyle w:val="VerbatimChar"/>
        </w:rPr>
        <w:t xml:space="preserve">kart remotes -v</w:t>
      </w:r>
      <w:r>
        <w:t xml:space="preserve">.</w:t>
      </w:r>
    </w:p>
    <w:p>
      <w:pPr>
        <w:pStyle w:val="BodyText"/>
      </w:pPr>
      <w:r>
        <w:t xml:space="preserve">If you cloned the repository in the initial steps (</w:t>
      </w:r>
      <w:hyperlink w:anchor="sec-clone-repo">
        <w:r>
          <w:rPr>
            <w:rStyle w:val="Hyperlink"/>
          </w:rPr>
          <w:t xml:space="preserve">Section 3.4</w:t>
        </w:r>
      </w:hyperlink>
      <w:r>
        <w:t xml:space="preserve">), you might see some remotes (</w:t>
      </w:r>
      <w:r>
        <w:rPr>
          <w:u w:val="single"/>
        </w:rPr>
        <w:t xml:space="preserve">if you don’t, skip this part</w:t>
      </w:r>
      <w:r>
        <w:t xml:space="preserve">):</w:t>
      </w:r>
    </w:p>
    <w:p>
      <w:pPr>
        <w:pStyle w:val="SourceCode"/>
      </w:pPr>
      <w:r>
        <w:rPr>
          <w:rStyle w:val="ExtensionTok"/>
        </w:rPr>
        <w:t xml:space="preserve">kart</w:t>
      </w:r>
      <w:r>
        <w:rPr>
          <w:rStyle w:val="NormalTok"/>
        </w:rPr>
        <w:t xml:space="preserve"> remote </w:t>
      </w:r>
      <w:r>
        <w:rPr>
          <w:rStyle w:val="AttributeTok"/>
        </w:rPr>
        <w:t xml:space="preserve">-v</w:t>
      </w:r>
      <w:r>
        <w:br/>
      </w:r>
      <w:r>
        <w:rPr>
          <w:rStyle w:val="ExtensionTok"/>
        </w:rPr>
        <w:t xml:space="preserve">origin</w:t>
      </w:r>
      <w:r>
        <w:rPr>
          <w:rStyle w:val="NormalTok"/>
        </w:rPr>
        <w:t xml:space="preserve">  https://github.com/UnitoAssyrianGovernance/kart-tutorial.git </w:t>
      </w:r>
      <w:r>
        <w:rPr>
          <w:rStyle w:val="ErrorTok"/>
        </w:rPr>
        <w:t xml:space="preserve">(</w:t>
      </w:r>
      <w:r>
        <w:rPr>
          <w:rStyle w:val="ExtensionTok"/>
        </w:rPr>
        <w:t xml:space="preserve">fetch</w:t>
      </w:r>
      <w:r>
        <w:rPr>
          <w:rStyle w:val="KeywordTok"/>
        </w:rPr>
        <w:t xml:space="preserve">)</w:t>
      </w:r>
      <w:r>
        <w:br/>
      </w:r>
      <w:r>
        <w:rPr>
          <w:rStyle w:val="ExtensionTok"/>
        </w:rPr>
        <w:t xml:space="preserve">origin</w:t>
      </w:r>
      <w:r>
        <w:rPr>
          <w:rStyle w:val="NormalTok"/>
        </w:rPr>
        <w:t xml:space="preserve">  https://github.com/UnitoAssyrianGovernance/kart-tutorial.git </w:t>
      </w:r>
      <w:r>
        <w:rPr>
          <w:rStyle w:val="ErrorTok"/>
        </w:rPr>
        <w:t xml:space="preserve">(</w:t>
      </w:r>
      <w:r>
        <w:rPr>
          <w:rStyle w:val="ExtensionTok"/>
        </w:rPr>
        <w:t xml:space="preserve">push</w:t>
      </w:r>
      <w:r>
        <w:rPr>
          <w:rStyle w:val="KeywordTok"/>
        </w:rPr>
        <w:t xml:space="preserve">)</w:t>
      </w:r>
    </w:p>
    <w:p>
      <w:pPr>
        <w:pStyle w:val="FirstParagraph"/>
      </w:pPr>
      <w:r>
        <w:t xml:space="preserve">You will not be able to make push to these remotes, but to avoid confusion remove these remotes from kart using the following:</w:t>
      </w:r>
      <w:r>
        <w:t xml:space="preserve"> </w:t>
      </w:r>
      <w:r>
        <w:rPr>
          <w:rStyle w:val="VerbatimChar"/>
        </w:rPr>
        <w:t xml:space="preserve">kart remote rm origin</w:t>
      </w:r>
      <w:r>
        <w:t xml:space="preserve"> </w:t>
      </w:r>
      <w:r>
        <w:t xml:space="preserve">(don’t worry, this will not impact the repository), and confirm again you have no more remotes using</w:t>
      </w:r>
      <w:r>
        <w:t xml:space="preserve"> </w:t>
      </w:r>
      <w:r>
        <w:rPr>
          <w:rStyle w:val="VerbatimChar"/>
        </w:rPr>
        <w:t xml:space="preserve">kart remotes -v</w:t>
      </w:r>
      <w:r>
        <w:t xml:space="preserve">.</w:t>
      </w:r>
    </w:p>
    <w:bookmarkStart w:id="203" w:name="create-a-remote-repository"/>
    <w:p>
      <w:pPr>
        <w:pStyle w:val="Heading5"/>
      </w:pPr>
      <w:r>
        <w:t xml:space="preserve">3.6.4.1.1 Create a remote repository</w:t>
      </w:r>
    </w:p>
    <w:p>
      <w:pPr>
        <w:pStyle w:val="FirstParagraph"/>
      </w:pPr>
      <w:r>
        <w:t xml:space="preserve">Create a remote repository on your forge of choice, in our case Github, by following the respective</w:t>
      </w:r>
      <w:r>
        <w:t xml:space="preserve"> </w:t>
      </w:r>
      <w:hyperlink r:id="rId196">
        <w:r>
          <w:rPr>
            <w:rStyle w:val="Hyperlink"/>
          </w:rPr>
          <w:t xml:space="preserve">instructions</w:t>
        </w:r>
      </w:hyperlink>
      <w:r>
        <w:t xml:space="preserve">.</w:t>
      </w:r>
    </w:p>
    <w:tbl>
      <w:tblPr>
        <w:tblStyle w:val="Table"/>
        <w:tblLook w:firstRow="0" w:lastRow="0" w:firstColumn="0" w:lastColumn="0" w:noHBand="0" w:noVBand="0" w:val="0000"/>
        <w:tblBorders>
          <w:left w:val="single" w:sz="24" w:space="0" w:color="EB9113"/>
          <w:right w:val="single" w:sz="4" w:space="0" w:color="EB9113"/>
          <w:top w:val="single" w:sz="4" w:space="0" w:color="EB9113"/>
          <w:bottom w:val="single" w:sz="4" w:space="0" w:color="EB9113"/>
        </w:tblBorders>
        <w:tblCellMar>
          <w:left w:w="144" w:type="dxa"/>
          <w:right w:w="144" w:type="dxa"/>
        </w:tblCellMar>
        <w:tblInd w:w="164" w:type="dxa"/>
        <w:tblW w:type="pct" w:w="100%"/>
      </w:tblPr>
      <w:tr>
        <w:trPr>
          <w:cantSplit/>
        </w:trPr>
        <w:tc>
          <w:tcPr>
            <w:shd w:color="auto" w:fill="fcefdc" w:val="clear"/>
            <w:tcMar>
              <w:top w:w="92" w:type="dxa"/>
              <w:bottom w:w="92" w:type="dxa"/>
            </w:tcMar>
          </w:tcPr>
          <w:p>
            <w:pPr>
              <w:pStyle w:val="BodyText"/>
            </w:pPr>
            <w:pPr>
              <w:spacing w:before="0" w:after="0"/>
              <w:textAlignment w:val="center"/>
            </w:pPr>
            <w:r>
              <w:drawing>
                <wp:inline>
                  <wp:extent cx="152400" cy="152400"/>
                  <wp:effectExtent b="0" l="0" r="0" t="0"/>
                  <wp:docPr descr="" title="" id="198" name="Picture"/>
                  <a:graphic>
                    <a:graphicData uri="http://schemas.openxmlformats.org/drawingml/2006/picture">
                      <pic:pic>
                        <pic:nvPicPr>
                          <pic:cNvPr descr="/opt/quarto/share/formats/docx/warning.png" id="199" name="Picture"/>
                          <pic:cNvPicPr>
                            <a:picLocks noChangeArrowheads="1" noChangeAspect="1"/>
                          </pic:cNvPicPr>
                        </pic:nvPicPr>
                        <pic:blipFill>
                          <a:blip r:embed="rId197"/>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Warning</w:t>
            </w:r>
          </w:p>
        </w:tc>
      </w:tr>
      <w:tr>
        <w:trPr>
          <w:cantSplit/>
        </w:trPr>
        <w:tc>
          <w:tcPr>
            <w:tcMar>
              <w:top w:w="108" w:type="dxa"/>
              <w:bottom w:w="108" w:type="dxa"/>
            </w:tcMar>
          </w:tcPr>
          <w:p>
            <w:pPr>
              <w:pStyle w:val="BodyText"/>
            </w:pPr>
            <w:pPr>
              <w:spacing w:before="16" w:after="16"/>
            </w:pPr>
            <w:r>
              <w:t xml:space="preserve">As a general rule of thumb, if you are creating a repository from one online forges, remember to NOT include any README.md, .gitignore, or other files. Best-case scenario they will be ignored by kart, but worst-case they might break your workflow, as kart will recognize an out-of-sync remote with no real means of fixing it.</w:t>
            </w:r>
          </w:p>
        </w:tc>
      </w:tr>
    </w:tbl>
    <w:p>
      <w:pPr>
        <w:pStyle w:val="BodyText"/>
      </w:pPr>
      <w:r>
        <w:drawing>
          <wp:inline>
            <wp:extent cx="5334000" cy="7146239"/>
            <wp:effectExtent b="0" l="0" r="0" t="0"/>
            <wp:docPr descr="" title="" id="201" name="Picture"/>
            <a:graphic>
              <a:graphicData uri="http://schemas.openxmlformats.org/drawingml/2006/picture">
                <pic:pic>
                  <pic:nvPicPr>
                    <pic:cNvPr descr="img/github-create-repo.png" id="202" name="Picture"/>
                    <pic:cNvPicPr>
                      <a:picLocks noChangeArrowheads="1" noChangeAspect="1"/>
                    </pic:cNvPicPr>
                  </pic:nvPicPr>
                  <pic:blipFill>
                    <a:blip r:embed="rId200"/>
                    <a:stretch>
                      <a:fillRect/>
                    </a:stretch>
                  </pic:blipFill>
                  <pic:spPr bwMode="auto">
                    <a:xfrm>
                      <a:off x="0" y="0"/>
                      <a:ext cx="5334000" cy="7146239"/>
                    </a:xfrm>
                    <a:prstGeom prst="rect">
                      <a:avLst/>
                    </a:prstGeom>
                    <a:noFill/>
                    <a:ln w="9525">
                      <a:noFill/>
                      <a:headEnd/>
                      <a:tailEnd/>
                    </a:ln>
                  </pic:spPr>
                </pic:pic>
              </a:graphicData>
            </a:graphic>
          </wp:inline>
        </w:drawing>
      </w:r>
    </w:p>
    <w:bookmarkEnd w:id="203"/>
    <w:bookmarkStart w:id="213" w:name="connect-with-the-kart-qgis-plugin"/>
    <w:p>
      <w:pPr>
        <w:pStyle w:val="Heading5"/>
      </w:pPr>
      <w:r>
        <w:t xml:space="preserve">3.6.4.1.2 Connect with the kart QGIS plugin</w:t>
      </w:r>
    </w:p>
    <w:p>
      <w:pPr>
        <w:pStyle w:val="FirstParagraph"/>
      </w:pPr>
      <w:r>
        <w:t xml:space="preserve">To connect to a remote repository through a graphical interface, right-click on the repository panel and click on</w:t>
      </w:r>
      <w:r>
        <w:t xml:space="preserve"> </w:t>
      </w:r>
      <w:r>
        <w:rPr>
          <w:i/>
          <w:iCs/>
        </w:rPr>
        <w:t xml:space="preserve">Push..</w:t>
      </w:r>
    </w:p>
    <w:p>
      <w:pPr>
        <w:pStyle w:val="BodyText"/>
      </w:pPr>
      <w:r>
        <w:drawing>
          <wp:inline>
            <wp:extent cx="5334000" cy="2896123"/>
            <wp:effectExtent b="0" l="0" r="0" t="0"/>
            <wp:docPr descr="" title="" id="205" name="Picture"/>
            <a:graphic>
              <a:graphicData uri="http://schemas.openxmlformats.org/drawingml/2006/picture">
                <pic:pic>
                  <pic:nvPicPr>
                    <pic:cNvPr descr="img/kart-panel-push.png" id="206" name="Picture"/>
                    <pic:cNvPicPr>
                      <a:picLocks noChangeArrowheads="1" noChangeAspect="1"/>
                    </pic:cNvPicPr>
                  </pic:nvPicPr>
                  <pic:blipFill>
                    <a:blip r:embed="rId204"/>
                    <a:stretch>
                      <a:fillRect/>
                    </a:stretch>
                  </pic:blipFill>
                  <pic:spPr bwMode="auto">
                    <a:xfrm>
                      <a:off x="0" y="0"/>
                      <a:ext cx="5334000" cy="2896123"/>
                    </a:xfrm>
                    <a:prstGeom prst="rect">
                      <a:avLst/>
                    </a:prstGeom>
                    <a:noFill/>
                    <a:ln w="9525">
                      <a:noFill/>
                      <a:headEnd/>
                      <a:tailEnd/>
                    </a:ln>
                  </pic:spPr>
                </pic:pic>
              </a:graphicData>
            </a:graphic>
          </wp:inline>
        </w:drawing>
      </w:r>
    </w:p>
    <w:p>
      <w:pPr>
        <w:pStyle w:val="BodyText"/>
      </w:pPr>
      <w:r>
        <w:t xml:space="preserve">In the new dialog, click on</w:t>
      </w:r>
      <w:r>
        <w:t xml:space="preserve"> </w:t>
      </w:r>
      <w:r>
        <w:rPr>
          <w:i/>
          <w:iCs/>
        </w:rPr>
        <w:t xml:space="preserve">Manage remotes</w:t>
      </w:r>
      <w:r>
        <w:t xml:space="preserve">.</w:t>
      </w:r>
    </w:p>
    <w:p>
      <w:pPr>
        <w:pStyle w:val="BodyText"/>
      </w:pPr>
      <w:r>
        <w:drawing>
          <wp:inline>
            <wp:extent cx="5334000" cy="2872153"/>
            <wp:effectExtent b="0" l="0" r="0" t="0"/>
            <wp:docPr descr="" title="" id="208" name="Picture"/>
            <a:graphic>
              <a:graphicData uri="http://schemas.openxmlformats.org/drawingml/2006/picture">
                <pic:pic>
                  <pic:nvPicPr>
                    <pic:cNvPr descr="img/kart-panel-push-manage.png" id="209" name="Picture"/>
                    <pic:cNvPicPr>
                      <a:picLocks noChangeArrowheads="1" noChangeAspect="1"/>
                    </pic:cNvPicPr>
                  </pic:nvPicPr>
                  <pic:blipFill>
                    <a:blip r:embed="rId207"/>
                    <a:stretch>
                      <a:fillRect/>
                    </a:stretch>
                  </pic:blipFill>
                  <pic:spPr bwMode="auto">
                    <a:xfrm>
                      <a:off x="0" y="0"/>
                      <a:ext cx="5334000" cy="2872153"/>
                    </a:xfrm>
                    <a:prstGeom prst="rect">
                      <a:avLst/>
                    </a:prstGeom>
                    <a:noFill/>
                    <a:ln w="9525">
                      <a:noFill/>
                      <a:headEnd/>
                      <a:tailEnd/>
                    </a:ln>
                  </pic:spPr>
                </pic:pic>
              </a:graphicData>
            </a:graphic>
          </wp:inline>
        </w:drawing>
      </w:r>
    </w:p>
    <w:p>
      <w:pPr>
        <w:pStyle w:val="BodyText"/>
      </w:pPr>
      <w:r>
        <w:t xml:space="preserve">In the new dialog, give a name to the Remote (e.g. github or origin) and the URL you will see after creating the new repository in the previous steps. This URL will be something like</w:t>
      </w:r>
      <w:r>
        <w:t xml:space="preserve"> </w:t>
      </w:r>
      <w:r>
        <w:rPr>
          <w:rStyle w:val="VerbatimChar"/>
        </w:rPr>
        <w:t xml:space="preserve">https://github.com/yourusername/kart-tutorial.git</w:t>
      </w:r>
      <w:r>
        <w:t xml:space="preserve"> </w:t>
      </w:r>
      <w:r>
        <w:t xml:space="preserve">for HTTPS and</w:t>
      </w:r>
      <w:r>
        <w:t xml:space="preserve"> </w:t>
      </w:r>
      <w:r>
        <w:rPr>
          <w:rStyle w:val="VerbatimChar"/>
        </w:rPr>
        <w:t xml:space="preserve">git@github.com:``yourusername``/kart-tutorial.git</w:t>
      </w:r>
      <w:r>
        <w:t xml:space="preserve"> </w:t>
      </w:r>
      <w:r>
        <w:t xml:space="preserve">for SSH (see above for HTTPS and SSH in</w:t>
      </w:r>
      <w:r>
        <w:t xml:space="preserve"> </w:t>
      </w:r>
      <w:hyperlink w:anchor="sec-https-ssh">
        <w:r>
          <w:rPr>
            <w:rStyle w:val="Hyperlink"/>
          </w:rPr>
          <w:t xml:space="preserve">Section 3.2</w:t>
        </w:r>
      </w:hyperlink>
      <w:r>
        <w:t xml:space="preserve">). After adding this information, click on</w:t>
      </w:r>
      <w:r>
        <w:t xml:space="preserve"> </w:t>
      </w:r>
      <w:r>
        <w:rPr>
          <w:i/>
          <w:iCs/>
        </w:rPr>
        <w:t xml:space="preserve">Add New/Save</w:t>
      </w:r>
      <w:r>
        <w:t xml:space="preserve"> </w:t>
      </w:r>
      <w:r>
        <w:t xml:space="preserve">and then on</w:t>
      </w:r>
      <w:r>
        <w:t xml:space="preserve"> </w:t>
      </w:r>
      <w:r>
        <w:rPr>
          <w:i/>
          <w:iCs/>
        </w:rPr>
        <w:t xml:space="preserve">Ok</w:t>
      </w:r>
      <w:r>
        <w:t xml:space="preserve"> </w:t>
      </w:r>
      <w:r>
        <w:t xml:space="preserve">to close the dialog.</w:t>
      </w:r>
    </w:p>
    <w:p>
      <w:pPr>
        <w:pStyle w:val="BodyText"/>
      </w:pPr>
      <w:r>
        <w:drawing>
          <wp:inline>
            <wp:extent cx="5334000" cy="2427312"/>
            <wp:effectExtent b="0" l="0" r="0" t="0"/>
            <wp:docPr descr="" title="" id="211" name="Picture"/>
            <a:graphic>
              <a:graphicData uri="http://schemas.openxmlformats.org/drawingml/2006/picture">
                <pic:pic>
                  <pic:nvPicPr>
                    <pic:cNvPr descr="img/kart-panel-remotes-add.png" id="212" name="Picture"/>
                    <pic:cNvPicPr>
                      <a:picLocks noChangeArrowheads="1" noChangeAspect="1"/>
                    </pic:cNvPicPr>
                  </pic:nvPicPr>
                  <pic:blipFill>
                    <a:blip r:embed="rId210"/>
                    <a:stretch>
                      <a:fillRect/>
                    </a:stretch>
                  </pic:blipFill>
                  <pic:spPr bwMode="auto">
                    <a:xfrm>
                      <a:off x="0" y="0"/>
                      <a:ext cx="5334000" cy="2427312"/>
                    </a:xfrm>
                    <a:prstGeom prst="rect">
                      <a:avLst/>
                    </a:prstGeom>
                    <a:noFill/>
                    <a:ln w="9525">
                      <a:noFill/>
                      <a:headEnd/>
                      <a:tailEnd/>
                    </a:ln>
                  </pic:spPr>
                </pic:pic>
              </a:graphicData>
            </a:graphic>
          </wp:inline>
        </w:drawing>
      </w:r>
    </w:p>
    <w:p>
      <w:pPr>
        <w:pStyle w:val="BodyText"/>
      </w:pPr>
      <w:r>
        <w:t xml:space="preserve">You will be back in the previous panel with the chosen remote added in the dropdown (you can add more than one!).</w:t>
      </w:r>
    </w:p>
    <w:bookmarkEnd w:id="213"/>
    <w:bookmarkStart w:id="216" w:name="connect-with-the-kart-cli"/>
    <w:p>
      <w:pPr>
        <w:pStyle w:val="Heading5"/>
      </w:pPr>
      <w:r>
        <w:t xml:space="preserve">3.6.4.1.3 Connect with the kart CLI</w:t>
      </w:r>
    </w:p>
    <w:p>
      <w:pPr>
        <w:pStyle w:val="FirstParagraph"/>
      </w:pPr>
      <w:r>
        <w:t xml:space="preserve">To add a remote using the CLI, you can use</w:t>
      </w:r>
      <w:r>
        <w:t xml:space="preserve"> </w:t>
      </w:r>
      <w:r>
        <w:rPr>
          <w:rStyle w:val="VerbatimChar"/>
        </w:rPr>
        <w:t xml:space="preserve">kart remote add origin URL</w:t>
      </w:r>
      <w:r>
        <w:t xml:space="preserve">, replacing the URL with the ones mentioned above. Check if the remotes have been added using</w:t>
      </w:r>
      <w:r>
        <w:t xml:space="preserve"> </w:t>
      </w:r>
      <w:r>
        <w:rPr>
          <w:rStyle w:val="VerbatimChar"/>
        </w:rPr>
        <w:t xml:space="preserve">kart remotes -v</w:t>
      </w:r>
      <w:r>
        <w:t xml:space="preserve"> </w:t>
      </w:r>
      <w:r>
        <w:t xml:space="preserve">once again, you should see two entries with your URL, one for fetch and one for push.</w:t>
      </w:r>
    </w:p>
    <w:tbl>
      <w:tblPr>
        <w:tblStyle w:val="Table"/>
        <w:tblLook w:firstRow="0" w:lastRow="0" w:firstColumn="0" w:lastColumn="0" w:noHBand="0" w:noVBand="0" w:val="0000"/>
        <w:tblBorders>
          <w:left w:val="single" w:sz="24" w:space="0" w:color="0758E5"/>
          <w:right w:val="single" w:sz="4" w:space="0" w:color="0758E5"/>
          <w:top w:val="single" w:sz="4" w:space="0" w:color="0758E5"/>
          <w:bottom w:val="single" w:sz="4" w:space="0" w:color="0758E5"/>
        </w:tblBorders>
        <w:tblCellMar>
          <w:left w:w="144" w:type="dxa"/>
          <w:right w:w="144" w:type="dxa"/>
        </w:tblCellMar>
        <w:tblInd w:w="164" w:type="dxa"/>
        <w:tblW w:type="pct" w:w="1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214" name="Picture"/>
                  <a:graphic>
                    <a:graphicData uri="http://schemas.openxmlformats.org/drawingml/2006/picture">
                      <pic:pic>
                        <pic:nvPicPr>
                          <pic:cNvPr descr="/opt/quarto/share/formats/docx/note.png" id="215" name="Picture"/>
                          <pic:cNvPicPr>
                            <a:picLocks noChangeArrowheads="1" noChangeAspect="1"/>
                          </pic:cNvPicPr>
                        </pic:nvPicPr>
                        <pic:blipFill>
                          <a:blip r:embed="rId25"/>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rPr>
                <w:rStyle w:val="VerbatimChar"/>
              </w:rPr>
              <w:t xml:space="preserve">origin</w:t>
            </w:r>
            <w:r>
              <w:t xml:space="preserve"> </w:t>
            </w:r>
            <w:r>
              <w:t xml:space="preserve">is a convention, you can name your remote however you want, just make sure to use the name you choose in the next commands.</w:t>
            </w:r>
          </w:p>
        </w:tc>
      </w:tr>
    </w:tbl>
    <w:bookmarkEnd w:id="216"/>
    <w:bookmarkEnd w:id="217"/>
    <w:bookmarkStart w:id="220" w:name="push-changes"/>
    <w:p>
      <w:pPr>
        <w:pStyle w:val="Heading4"/>
      </w:pPr>
      <w:r>
        <w:t xml:space="preserve">3.6.4.2 Push changes</w:t>
      </w:r>
    </w:p>
    <w:p>
      <w:pPr>
        <w:pStyle w:val="FirstParagraph"/>
      </w:pPr>
      <w:r>
        <w:t xml:space="preserve">If you are using the graphical plugin, in the Push panel, click</w:t>
      </w:r>
      <w:r>
        <w:t xml:space="preserve"> </w:t>
      </w:r>
      <w:r>
        <w:rPr>
          <w:i/>
          <w:iCs/>
        </w:rPr>
        <w:t xml:space="preserve">Ok</w:t>
      </w:r>
      <w:r>
        <w:t xml:space="preserve">. A green message should tell you that the push was successful. If you encounter en error saying that the device is not configured, it is likely an HTTPS authentication issue. You have some options:</w:t>
      </w:r>
    </w:p>
    <w:p>
      <w:pPr>
        <w:pStyle w:val="Compact"/>
        <w:numPr>
          <w:ilvl w:val="0"/>
          <w:numId w:val="1006"/>
        </w:numPr>
      </w:pPr>
      <w:r>
        <w:t xml:space="preserve">Make sure you are authenticated to github and that git has your credentials stored globally.</w:t>
      </w:r>
    </w:p>
    <w:p>
      <w:pPr>
        <w:pStyle w:val="Compact"/>
        <w:numPr>
          <w:ilvl w:val="0"/>
          <w:numId w:val="1006"/>
        </w:numPr>
      </w:pPr>
      <w:r>
        <w:t xml:space="preserve">Use the CLI</w:t>
      </w:r>
    </w:p>
    <w:p>
      <w:pPr>
        <w:pStyle w:val="Compact"/>
        <w:numPr>
          <w:ilvl w:val="0"/>
          <w:numId w:val="1006"/>
        </w:numPr>
      </w:pPr>
      <w:r>
        <w:t xml:space="preserve">Use SSH (which should be more reliable)</w:t>
      </w:r>
    </w:p>
    <w:p>
      <w:pPr>
        <w:pStyle w:val="BlockText"/>
      </w:pPr>
      <w:r>
        <w:t xml:space="preserve">Unfortunately the reason for an error might be a lot, if you encounter some reach out to us and we will help as much as we can :)</w:t>
      </w:r>
    </w:p>
    <w:p>
      <w:pPr>
        <w:pStyle w:val="FirstParagraph"/>
      </w:pPr>
      <w:r>
        <w:t xml:space="preserve">If you are using the CLI, run</w:t>
      </w:r>
      <w:r>
        <w:t xml:space="preserve"> </w:t>
      </w:r>
      <w:r>
        <w:rPr>
          <w:rStyle w:val="VerbatimChar"/>
        </w:rPr>
        <w:t xml:space="preserve">kart push -u origin main</w:t>
      </w:r>
      <w:r>
        <w:t xml:space="preserve"> </w:t>
      </w:r>
      <w:r>
        <w:t xml:space="preserve">(</w:t>
      </w:r>
      <w:r>
        <w:rPr>
          <w:b/>
          <w:bCs/>
        </w:rPr>
        <w:t xml:space="preserve">origin is the name of the remote, change it accordingly</w:t>
      </w:r>
      <w:r>
        <w:t xml:space="preserve">). If you have not set your credentials before, you will be asked for your forge username and token. If not, you will be able to push and you should see something like this in your terminal:</w:t>
      </w:r>
    </w:p>
    <w:p>
      <w:pPr>
        <w:pStyle w:val="SourceCode"/>
      </w:pPr>
      <w:r>
        <w:rPr>
          <w:rStyle w:val="ExtensionTok"/>
        </w:rPr>
        <w:t xml:space="preserve">kart</w:t>
      </w:r>
      <w:r>
        <w:rPr>
          <w:rStyle w:val="NormalTok"/>
        </w:rPr>
        <w:t xml:space="preserve"> push </w:t>
      </w:r>
      <w:r>
        <w:rPr>
          <w:rStyle w:val="AttributeTok"/>
        </w:rPr>
        <w:t xml:space="preserve">-u</w:t>
      </w:r>
      <w:r>
        <w:rPr>
          <w:rStyle w:val="NormalTok"/>
        </w:rPr>
        <w:t xml:space="preserve"> origin main</w:t>
      </w:r>
      <w:r>
        <w:br/>
      </w:r>
      <w:r>
        <w:br/>
      </w:r>
      <w:r>
        <w:rPr>
          <w:rStyle w:val="ExtensionTok"/>
        </w:rPr>
        <w:t xml:space="preserve">Enumerating</w:t>
      </w:r>
      <w:r>
        <w:rPr>
          <w:rStyle w:val="NormalTok"/>
        </w:rPr>
        <w:t xml:space="preserve"> objects: 892, done.</w:t>
      </w:r>
      <w:r>
        <w:br/>
      </w:r>
      <w:r>
        <w:rPr>
          <w:rStyle w:val="ExtensionTok"/>
        </w:rPr>
        <w:t xml:space="preserve">Counting</w:t>
      </w:r>
      <w:r>
        <w:rPr>
          <w:rStyle w:val="NormalTok"/>
        </w:rPr>
        <w:t xml:space="preserve"> objects: 100% </w:t>
      </w:r>
      <w:r>
        <w:rPr>
          <w:rStyle w:val="ErrorTok"/>
        </w:rPr>
        <w:t xml:space="preserve">(</w:t>
      </w:r>
      <w:r>
        <w:rPr>
          <w:rStyle w:val="ExtensionTok"/>
        </w:rPr>
        <w:t xml:space="preserve">892/892</w:t>
      </w:r>
      <w:r>
        <w:rPr>
          <w:rStyle w:val="KeywordTok"/>
        </w:rPr>
        <w:t xml:space="preserve">)</w:t>
      </w:r>
      <w:r>
        <w:rPr>
          <w:rStyle w:val="ExtensionTok"/>
        </w:rPr>
        <w:t xml:space="preserve">,</w:t>
      </w:r>
      <w:r>
        <w:rPr>
          <w:rStyle w:val="NormalTok"/>
        </w:rPr>
        <w:t xml:space="preserve"> done.</w:t>
      </w:r>
      <w:r>
        <w:br/>
      </w:r>
      <w:r>
        <w:rPr>
          <w:rStyle w:val="ExtensionTok"/>
        </w:rPr>
        <w:t xml:space="preserve">Writing</w:t>
      </w:r>
      <w:r>
        <w:rPr>
          <w:rStyle w:val="NormalTok"/>
        </w:rPr>
        <w:t xml:space="preserve"> objects: 100% </w:t>
      </w:r>
      <w:r>
        <w:rPr>
          <w:rStyle w:val="ErrorTok"/>
        </w:rPr>
        <w:t xml:space="preserve">(</w:t>
      </w:r>
      <w:r>
        <w:rPr>
          <w:rStyle w:val="ExtensionTok"/>
        </w:rPr>
        <w:t xml:space="preserve">892/892</w:t>
      </w:r>
      <w:r>
        <w:rPr>
          <w:rStyle w:val="KeywordTok"/>
        </w:rPr>
        <w:t xml:space="preserve">)</w:t>
      </w:r>
      <w:r>
        <w:rPr>
          <w:rStyle w:val="ExtensionTok"/>
        </w:rPr>
        <w:t xml:space="preserve">,</w:t>
      </w:r>
      <w:r>
        <w:rPr>
          <w:rStyle w:val="NormalTok"/>
        </w:rPr>
        <w:t xml:space="preserve"> 226.96 KiB </w:t>
      </w:r>
      <w:r>
        <w:rPr>
          <w:rStyle w:val="KeywordTok"/>
        </w:rPr>
        <w:t xml:space="preserve">|</w:t>
      </w:r>
      <w:r>
        <w:rPr>
          <w:rStyle w:val="NormalTok"/>
        </w:rPr>
        <w:t xml:space="preserve"> </w:t>
      </w:r>
      <w:r>
        <w:rPr>
          <w:rStyle w:val="ExtensionTok"/>
        </w:rPr>
        <w:t xml:space="preserve">113.48</w:t>
      </w:r>
      <w:r>
        <w:rPr>
          <w:rStyle w:val="NormalTok"/>
        </w:rPr>
        <w:t xml:space="preserve"> MiB/s, done.</w:t>
      </w:r>
      <w:r>
        <w:br/>
      </w:r>
      <w:r>
        <w:rPr>
          <w:rStyle w:val="ExtensionTok"/>
        </w:rPr>
        <w:t xml:space="preserve">Total</w:t>
      </w:r>
      <w:r>
        <w:rPr>
          <w:rStyle w:val="NormalTok"/>
        </w:rPr>
        <w:t xml:space="preserve"> 892 </w:t>
      </w:r>
      <w:r>
        <w:rPr>
          <w:rStyle w:val="ErrorTok"/>
        </w:rPr>
        <w:t xml:space="preserve">(</w:t>
      </w:r>
      <w:r>
        <w:rPr>
          <w:rStyle w:val="ExtensionTok"/>
        </w:rPr>
        <w:t xml:space="preserve">delta</w:t>
      </w:r>
      <w:r>
        <w:rPr>
          <w:rStyle w:val="NormalTok"/>
        </w:rPr>
        <w:t xml:space="preserve"> 0</w:t>
      </w:r>
      <w:r>
        <w:rPr>
          <w:rStyle w:val="KeywordTok"/>
        </w:rPr>
        <w:t xml:space="preserve">)</w:t>
      </w:r>
      <w:r>
        <w:rPr>
          <w:rStyle w:val="ExtensionTok"/>
        </w:rPr>
        <w:t xml:space="preserve">,</w:t>
      </w:r>
      <w:r>
        <w:rPr>
          <w:rStyle w:val="NormalTok"/>
        </w:rPr>
        <w:t xml:space="preserve"> reused 892 </w:t>
      </w:r>
      <w:r>
        <w:rPr>
          <w:rStyle w:val="ErrorTok"/>
        </w:rPr>
        <w:t xml:space="preserve">(</w:t>
      </w:r>
      <w:r>
        <w:rPr>
          <w:rStyle w:val="ExtensionTok"/>
        </w:rPr>
        <w:t xml:space="preserve">delta</w:t>
      </w:r>
      <w:r>
        <w:rPr>
          <w:rStyle w:val="NormalTok"/>
        </w:rPr>
        <w:t xml:space="preserve"> 0</w:t>
      </w:r>
      <w:r>
        <w:rPr>
          <w:rStyle w:val="KeywordTok"/>
        </w:rPr>
        <w:t xml:space="preserve">)</w:t>
      </w:r>
      <w:r>
        <w:rPr>
          <w:rStyle w:val="ExtensionTok"/>
        </w:rPr>
        <w:t xml:space="preserve">,</w:t>
      </w:r>
      <w:r>
        <w:rPr>
          <w:rStyle w:val="NormalTok"/>
        </w:rPr>
        <w:t xml:space="preserve"> pack-reused 0</w:t>
      </w:r>
      <w:r>
        <w:br/>
      </w:r>
      <w:r>
        <w:rPr>
          <w:rStyle w:val="ExtensionTok"/>
        </w:rPr>
        <w:t xml:space="preserve">To</w:t>
      </w:r>
      <w:r>
        <w:rPr>
          <w:rStyle w:val="NormalTok"/>
        </w:rPr>
        <w:t xml:space="preserve"> https://github.com/yourusername/kart-tutorial.git</w:t>
      </w:r>
      <w:r>
        <w:br/>
      </w:r>
      <w:r>
        <w:rPr>
          <w:rStyle w:val="NormalTok"/>
        </w:rPr>
        <w:t xml:space="preserve"> </w:t>
      </w:r>
      <w:r>
        <w:rPr>
          <w:rStyle w:val="ExtensionTok"/>
        </w:rPr>
        <w:t xml:space="preserve">*</w:t>
      </w:r>
      <w:r>
        <w:rPr>
          <w:rStyle w:val="NormalTok"/>
        </w:rPr>
        <w:t xml:space="preserve"> [new branch]      main </w:t>
      </w:r>
      <w:r>
        <w:rPr>
          <w:rStyle w:val="AttributeTok"/>
        </w:rPr>
        <w:t xml:space="preserve">-</w:t>
      </w:r>
      <w:r>
        <w:rPr>
          <w:rStyle w:val="OperatorTok"/>
        </w:rPr>
        <w:t xml:space="preserve">&gt;</w:t>
      </w:r>
      <w:r>
        <w:rPr>
          <w:rStyle w:val="NormalTok"/>
        </w:rPr>
        <w:t xml:space="preserve"> main</w:t>
      </w:r>
      <w:r>
        <w:br/>
      </w:r>
      <w:r>
        <w:rPr>
          <w:rStyle w:val="ExtensionTok"/>
        </w:rPr>
        <w:t xml:space="preserve">branch</w:t>
      </w:r>
      <w:r>
        <w:rPr>
          <w:rStyle w:val="NormalTok"/>
        </w:rPr>
        <w:t xml:space="preserve"> </w:t>
      </w:r>
      <w:r>
        <w:rPr>
          <w:rStyle w:val="StringTok"/>
        </w:rPr>
        <w:t xml:space="preserve">'main'</w:t>
      </w:r>
      <w:r>
        <w:rPr>
          <w:rStyle w:val="NormalTok"/>
        </w:rPr>
        <w:t xml:space="preserve"> set up to track </w:t>
      </w:r>
      <w:r>
        <w:rPr>
          <w:rStyle w:val="StringTok"/>
        </w:rPr>
        <w:t xml:space="preserve">'origin/main'</w:t>
      </w:r>
      <w:r>
        <w:rPr>
          <w:rStyle w:val="NormalTok"/>
        </w:rPr>
        <w:t xml:space="preserve">.</w:t>
      </w:r>
    </w:p>
    <w:p>
      <w:pPr>
        <w:pStyle w:val="FirstParagraph"/>
      </w:pPr>
      <w:r>
        <w:t xml:space="preserve">Congratulations! your changes have been pushed to a remote repo and are accessible to your collaborators if needed!</w:t>
      </w:r>
    </w:p>
    <w:tbl>
      <w:tblPr>
        <w:tblStyle w:val="Table"/>
        <w:tblLook w:firstRow="0" w:lastRow="0" w:firstColumn="0" w:lastColumn="0" w:noHBand="0" w:noVBand="0" w:val="0000"/>
        <w:tblBorders>
          <w:left w:val="single" w:sz="24" w:space="0" w:color="0758E5"/>
          <w:right w:val="single" w:sz="4" w:space="0" w:color="0758E5"/>
          <w:top w:val="single" w:sz="4" w:space="0" w:color="0758E5"/>
          <w:bottom w:val="single" w:sz="4" w:space="0" w:color="0758E5"/>
        </w:tblBorders>
        <w:tblCellMar>
          <w:left w:w="144" w:type="dxa"/>
          <w:right w:w="144" w:type="dxa"/>
        </w:tblCellMar>
        <w:tblInd w:w="164" w:type="dxa"/>
        <w:tblW w:type="pct" w:w="1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218" name="Picture"/>
                  <a:graphic>
                    <a:graphicData uri="http://schemas.openxmlformats.org/drawingml/2006/picture">
                      <pic:pic>
                        <pic:nvPicPr>
                          <pic:cNvPr descr="/opt/quarto/share/formats/docx/note.png" id="219" name="Picture"/>
                          <pic:cNvPicPr>
                            <a:picLocks noChangeArrowheads="1" noChangeAspect="1"/>
                          </pic:cNvPicPr>
                        </pic:nvPicPr>
                        <pic:blipFill>
                          <a:blip r:embed="rId25"/>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pPr>
            <w:r>
              <w:t xml:space="preserve">In the same way, if you know that your remote has more recent changes that your local machine, you can use</w:t>
            </w:r>
            <w:r>
              <w:t xml:space="preserve"> </w:t>
            </w:r>
            <w:r>
              <w:rPr>
                <w:rStyle w:val="VerbatimChar"/>
              </w:rPr>
              <w:t xml:space="preserve">kart pull</w:t>
            </w:r>
            <w:r>
              <w:t xml:space="preserve"> </w:t>
            </w:r>
            <w:r>
              <w:t xml:space="preserve">or the respective button in the kart plugin to pull changes from remote.</w:t>
            </w:r>
          </w:p>
          <w:p>
            <w:pPr>
              <w:pStyle w:val="BodyText"/>
            </w:pPr>
            <w:pPr>
              <w:spacing w:after="16"/>
            </w:pPr>
            <w:r>
              <w:t xml:space="preserve">It is always best to pull changes if you are unsure someone made edits before your work!</w:t>
            </w:r>
          </w:p>
        </w:tc>
      </w:tr>
    </w:tbl>
    <w:bookmarkEnd w:id="220"/>
    <w:bookmarkStart w:id="228" w:name="addendum-interact-with-remote-branches"/>
    <w:p>
      <w:pPr>
        <w:pStyle w:val="Heading4"/>
      </w:pPr>
      <w:r>
        <w:t xml:space="preserve">3.6.4.3 Addendum: Interact with remote branches</w:t>
      </w:r>
    </w:p>
    <w:bookmarkStart w:id="221" w:name="push-new-branches-to-remote"/>
    <w:p>
      <w:pPr>
        <w:pStyle w:val="Heading5"/>
      </w:pPr>
      <w:r>
        <w:t xml:space="preserve">3.6.4.3.1 Push new branches to remote</w:t>
      </w:r>
    </w:p>
    <w:p>
      <w:pPr>
        <w:pStyle w:val="FirstParagraph"/>
      </w:pPr>
      <w:r>
        <w:t xml:space="preserve">When using remote repository and different branches, is likely that you will be pushing this branches to the remote repository. Here we will explain how to interact with them. We will provide only terminal commands for simplicity, but you can refer to the previous sections to replicate this with the graphical plugin.</w:t>
      </w:r>
    </w:p>
    <w:p>
      <w:pPr>
        <w:pStyle w:val="BodyText"/>
      </w:pPr>
      <w:r>
        <w:t xml:space="preserve">Let’s create a new branch from</w:t>
      </w:r>
      <w:r>
        <w:t xml:space="preserve"> </w:t>
      </w:r>
      <w:r>
        <w:rPr>
          <w:rStyle w:val="VerbatimChar"/>
        </w:rPr>
        <w:t xml:space="preserve">main</w:t>
      </w:r>
      <w:r>
        <w:t xml:space="preserve"> </w:t>
      </w:r>
      <w:r>
        <w:t xml:space="preserve">by using</w:t>
      </w:r>
      <w:r>
        <w:t xml:space="preserve"> </w:t>
      </w:r>
      <w:r>
        <w:rPr>
          <w:rStyle w:val="VerbatimChar"/>
        </w:rPr>
        <w:t xml:space="preserve">kart checkout -b feature</w:t>
      </w:r>
      <w:r>
        <w:t xml:space="preserve">.</w:t>
      </w:r>
    </w:p>
    <w:p>
      <w:pPr>
        <w:pStyle w:val="BodyText"/>
      </w:pPr>
      <w:r>
        <w:t xml:space="preserve">To make the new branch appear on the remote repository, use the</w:t>
      </w:r>
      <w:r>
        <w:t xml:space="preserve"> </w:t>
      </w:r>
      <w:r>
        <w:rPr>
          <w:rStyle w:val="VerbatimChar"/>
        </w:rPr>
        <w:t xml:space="preserve">push</w:t>
      </w:r>
      <w:r>
        <w:t xml:space="preserve"> </w:t>
      </w:r>
      <w:r>
        <w:t xml:space="preserve">command again:</w:t>
      </w:r>
      <w:r>
        <w:t xml:space="preserve"> </w:t>
      </w:r>
      <w:r>
        <w:rPr>
          <w:rStyle w:val="VerbatimChar"/>
        </w:rPr>
        <w:t xml:space="preserve">kart push -u origin feature</w:t>
      </w:r>
      <w:r>
        <w:t xml:space="preserve">. You will see something like this:</w:t>
      </w:r>
    </w:p>
    <w:p>
      <w:pPr>
        <w:pStyle w:val="SourceCode"/>
      </w:pPr>
      <w:r>
        <w:rPr>
          <w:rStyle w:val="ExtensionTok"/>
        </w:rPr>
        <w:t xml:space="preserve">kart</w:t>
      </w:r>
      <w:r>
        <w:rPr>
          <w:rStyle w:val="NormalTok"/>
        </w:rPr>
        <w:t xml:space="preserve"> push </w:t>
      </w:r>
      <w:r>
        <w:rPr>
          <w:rStyle w:val="AttributeTok"/>
        </w:rPr>
        <w:t xml:space="preserve">-u</w:t>
      </w:r>
      <w:r>
        <w:rPr>
          <w:rStyle w:val="NormalTok"/>
        </w:rPr>
        <w:t xml:space="preserve"> origin feature</w:t>
      </w:r>
      <w:r>
        <w:br/>
      </w:r>
      <w:r>
        <w:br/>
      </w:r>
      <w:r>
        <w:rPr>
          <w:rStyle w:val="ExtensionTok"/>
        </w:rPr>
        <w:t xml:space="preserve">Total</w:t>
      </w:r>
      <w:r>
        <w:rPr>
          <w:rStyle w:val="NormalTok"/>
        </w:rPr>
        <w:t xml:space="preserve"> 0 </w:t>
      </w:r>
      <w:r>
        <w:rPr>
          <w:rStyle w:val="ErrorTok"/>
        </w:rPr>
        <w:t xml:space="preserve">(</w:t>
      </w:r>
      <w:r>
        <w:rPr>
          <w:rStyle w:val="ExtensionTok"/>
        </w:rPr>
        <w:t xml:space="preserve">delta</w:t>
      </w:r>
      <w:r>
        <w:rPr>
          <w:rStyle w:val="NormalTok"/>
        </w:rPr>
        <w:t xml:space="preserve"> 0</w:t>
      </w:r>
      <w:r>
        <w:rPr>
          <w:rStyle w:val="KeywordTok"/>
        </w:rPr>
        <w:t xml:space="preserve">)</w:t>
      </w:r>
      <w:r>
        <w:rPr>
          <w:rStyle w:val="ExtensionTok"/>
        </w:rPr>
        <w:t xml:space="preserve">,</w:t>
      </w:r>
      <w:r>
        <w:rPr>
          <w:rStyle w:val="NormalTok"/>
        </w:rPr>
        <w:t xml:space="preserve"> reused 0 </w:t>
      </w:r>
      <w:r>
        <w:rPr>
          <w:rStyle w:val="ErrorTok"/>
        </w:rPr>
        <w:t xml:space="preserve">(</w:t>
      </w:r>
      <w:r>
        <w:rPr>
          <w:rStyle w:val="ExtensionTok"/>
        </w:rPr>
        <w:t xml:space="preserve">delta</w:t>
      </w:r>
      <w:r>
        <w:rPr>
          <w:rStyle w:val="NormalTok"/>
        </w:rPr>
        <w:t xml:space="preserve"> 0</w:t>
      </w:r>
      <w:r>
        <w:rPr>
          <w:rStyle w:val="KeywordTok"/>
        </w:rPr>
        <w:t xml:space="preserve">)</w:t>
      </w:r>
      <w:r>
        <w:rPr>
          <w:rStyle w:val="ExtensionTok"/>
        </w:rPr>
        <w:t xml:space="preserve">,</w:t>
      </w:r>
      <w:r>
        <w:rPr>
          <w:rStyle w:val="NormalTok"/>
        </w:rPr>
        <w:t xml:space="preserve"> pack-reused 0</w:t>
      </w:r>
      <w:r>
        <w:br/>
      </w:r>
      <w:r>
        <w:rPr>
          <w:rStyle w:val="ExtensionTok"/>
        </w:rPr>
        <w:t xml:space="preserve">remote:</w:t>
      </w:r>
      <w:r>
        <w:br/>
      </w:r>
      <w:r>
        <w:rPr>
          <w:rStyle w:val="ExtensionTok"/>
        </w:rPr>
        <w:t xml:space="preserve">remote:</w:t>
      </w:r>
      <w:r>
        <w:rPr>
          <w:rStyle w:val="NormalTok"/>
        </w:rPr>
        <w:t xml:space="preserve"> Create a pull request for </w:t>
      </w:r>
      <w:r>
        <w:rPr>
          <w:rStyle w:val="StringTok"/>
        </w:rPr>
        <w:t xml:space="preserve">'feature'</w:t>
      </w:r>
      <w:r>
        <w:rPr>
          <w:rStyle w:val="NormalTok"/>
        </w:rPr>
        <w:t xml:space="preserve"> on GitHub by visiting:</w:t>
      </w:r>
      <w:r>
        <w:br/>
      </w:r>
      <w:r>
        <w:rPr>
          <w:rStyle w:val="ExtensionTok"/>
        </w:rPr>
        <w:t xml:space="preserve">remote:</w:t>
      </w:r>
      <w:r>
        <w:rPr>
          <w:rStyle w:val="NormalTok"/>
        </w:rPr>
        <w:t xml:space="preserve">      https://github.com/yourusername/kart-tutorial/pull/new/feature</w:t>
      </w:r>
      <w:r>
        <w:br/>
      </w:r>
      <w:r>
        <w:rPr>
          <w:rStyle w:val="ExtensionTok"/>
        </w:rPr>
        <w:t xml:space="preserve">remote:</w:t>
      </w:r>
      <w:r>
        <w:br/>
      </w:r>
      <w:r>
        <w:rPr>
          <w:rStyle w:val="ExtensionTok"/>
        </w:rPr>
        <w:t xml:space="preserve">To</w:t>
      </w:r>
      <w:r>
        <w:rPr>
          <w:rStyle w:val="NormalTok"/>
        </w:rPr>
        <w:t xml:space="preserve"> https://github.com/yourusername/kart-tutorial.git</w:t>
      </w:r>
      <w:r>
        <w:br/>
      </w:r>
      <w:r>
        <w:rPr>
          <w:rStyle w:val="NormalTok"/>
        </w:rPr>
        <w:t xml:space="preserve"> </w:t>
      </w:r>
      <w:r>
        <w:rPr>
          <w:rStyle w:val="ExtensionTok"/>
        </w:rPr>
        <w:t xml:space="preserve">*</w:t>
      </w:r>
      <w:r>
        <w:rPr>
          <w:rStyle w:val="NormalTok"/>
        </w:rPr>
        <w:t xml:space="preserve"> [new branch]      feature </w:t>
      </w:r>
      <w:r>
        <w:rPr>
          <w:rStyle w:val="AttributeTok"/>
        </w:rPr>
        <w:t xml:space="preserve">-</w:t>
      </w:r>
      <w:r>
        <w:rPr>
          <w:rStyle w:val="OperatorTok"/>
        </w:rPr>
        <w:t xml:space="preserve">&gt;</w:t>
      </w:r>
      <w:r>
        <w:rPr>
          <w:rStyle w:val="NormalTok"/>
        </w:rPr>
        <w:t xml:space="preserve"> feature</w:t>
      </w:r>
      <w:r>
        <w:br/>
      </w:r>
      <w:r>
        <w:rPr>
          <w:rStyle w:val="ExtensionTok"/>
        </w:rPr>
        <w:t xml:space="preserve">branch</w:t>
      </w:r>
      <w:r>
        <w:rPr>
          <w:rStyle w:val="NormalTok"/>
        </w:rPr>
        <w:t xml:space="preserve"> </w:t>
      </w:r>
      <w:r>
        <w:rPr>
          <w:rStyle w:val="StringTok"/>
        </w:rPr>
        <w:t xml:space="preserve">'feature'</w:t>
      </w:r>
      <w:r>
        <w:rPr>
          <w:rStyle w:val="NormalTok"/>
        </w:rPr>
        <w:t xml:space="preserve"> set up to track </w:t>
      </w:r>
      <w:r>
        <w:rPr>
          <w:rStyle w:val="StringTok"/>
        </w:rPr>
        <w:t xml:space="preserve">'origin/feature'</w:t>
      </w:r>
      <w:r>
        <w:rPr>
          <w:rStyle w:val="NormalTok"/>
        </w:rPr>
        <w:t xml:space="preserve">.</w:t>
      </w:r>
    </w:p>
    <w:p>
      <w:pPr>
        <w:pStyle w:val="FirstParagraph"/>
      </w:pPr>
      <w:r>
        <w:t xml:space="preserve">Now you can work on your new branch, push to remote and continue your work.</w:t>
      </w:r>
    </w:p>
    <w:bookmarkEnd w:id="221"/>
    <w:bookmarkStart w:id="226" w:name="pull-new-branches-from-remote"/>
    <w:p>
      <w:pPr>
        <w:pStyle w:val="Heading5"/>
      </w:pPr>
      <w:r>
        <w:t xml:space="preserve">3.6.4.3.2 Pull new branches from remote</w:t>
      </w:r>
    </w:p>
    <w:p>
      <w:pPr>
        <w:pStyle w:val="FirstParagraph"/>
      </w:pPr>
      <w:r>
        <w:t xml:space="preserve">You can also pull changes made by another person from another branch to you local machine. To simulate this, let’s head to your forge of choice (in our case github) and create a new branch from the web interface (most forges should have a way to do that, see e.g. the</w:t>
      </w:r>
      <w:r>
        <w:t xml:space="preserve"> </w:t>
      </w:r>
      <w:hyperlink r:id="rId222">
        <w:r>
          <w:rPr>
            <w:rStyle w:val="Hyperlink"/>
          </w:rPr>
          <w:t xml:space="preserve">docs for github</w:t>
        </w:r>
      </w:hyperlink>
      <w:r>
        <w:t xml:space="preserve">).</w:t>
      </w:r>
    </w:p>
    <w:p>
      <w:pPr>
        <w:pStyle w:val="BodyText"/>
      </w:pPr>
      <w:r>
        <w:t xml:space="preserve">Create a new branch from Github, using our</w:t>
      </w:r>
      <w:r>
        <w:t xml:space="preserve"> </w:t>
      </w:r>
      <w:r>
        <w:rPr>
          <w:rStyle w:val="VerbatimChar"/>
        </w:rPr>
        <w:t xml:space="preserve">main</w:t>
      </w:r>
      <w:r>
        <w:t xml:space="preserve"> </w:t>
      </w:r>
      <w:r>
        <w:t xml:space="preserve">branch as source (we can call it</w:t>
      </w:r>
      <w:r>
        <w:t xml:space="preserve"> </w:t>
      </w:r>
      <w:r>
        <w:rPr>
          <w:rStyle w:val="VerbatimChar"/>
        </w:rPr>
        <w:t xml:space="preserve">remote-branch</w:t>
      </w:r>
      <w:r>
        <w:t xml:space="preserve"> </w:t>
      </w:r>
      <w:r>
        <w:t xml:space="preserve">or anything else you want).</w:t>
      </w:r>
    </w:p>
    <w:p>
      <w:pPr>
        <w:pStyle w:val="BodyText"/>
      </w:pPr>
      <w:r>
        <w:drawing>
          <wp:inline>
            <wp:extent cx="5334000" cy="2993922"/>
            <wp:effectExtent b="0" l="0" r="0" t="0"/>
            <wp:docPr descr="" title="" id="224" name="Picture"/>
            <a:graphic>
              <a:graphicData uri="http://schemas.openxmlformats.org/drawingml/2006/picture">
                <pic:pic>
                  <pic:nvPicPr>
                    <pic:cNvPr descr="img/github-create-new-branch.png" id="225" name="Picture"/>
                    <pic:cNvPicPr>
                      <a:picLocks noChangeArrowheads="1" noChangeAspect="1"/>
                    </pic:cNvPicPr>
                  </pic:nvPicPr>
                  <pic:blipFill>
                    <a:blip r:embed="rId223"/>
                    <a:stretch>
                      <a:fillRect/>
                    </a:stretch>
                  </pic:blipFill>
                  <pic:spPr bwMode="auto">
                    <a:xfrm>
                      <a:off x="0" y="0"/>
                      <a:ext cx="5334000" cy="2993922"/>
                    </a:xfrm>
                    <a:prstGeom prst="rect">
                      <a:avLst/>
                    </a:prstGeom>
                    <a:noFill/>
                    <a:ln w="9525">
                      <a:noFill/>
                      <a:headEnd/>
                      <a:tailEnd/>
                    </a:ln>
                  </pic:spPr>
                </pic:pic>
              </a:graphicData>
            </a:graphic>
          </wp:inline>
        </w:drawing>
      </w:r>
    </w:p>
    <w:p>
      <w:pPr>
        <w:pStyle w:val="BodyText"/>
      </w:pPr>
      <w:r>
        <w:t xml:space="preserve">After that, you can use</w:t>
      </w:r>
      <w:r>
        <w:t xml:space="preserve"> </w:t>
      </w:r>
      <w:r>
        <w:rPr>
          <w:rStyle w:val="VerbatimChar"/>
        </w:rPr>
        <w:t xml:space="preserve">kart pull</w:t>
      </w:r>
      <w:r>
        <w:t xml:space="preserve"> </w:t>
      </w:r>
      <w:r>
        <w:t xml:space="preserve">to pull information from the remote repository, you should see something like this:</w:t>
      </w:r>
    </w:p>
    <w:p>
      <w:pPr>
        <w:pStyle w:val="SourceCode"/>
      </w:pPr>
      <w:r>
        <w:rPr>
          <w:rStyle w:val="ExtensionTok"/>
        </w:rPr>
        <w:t xml:space="preserve">kart</w:t>
      </w:r>
      <w:r>
        <w:rPr>
          <w:rStyle w:val="NormalTok"/>
        </w:rPr>
        <w:t xml:space="preserve"> pull</w:t>
      </w:r>
      <w:r>
        <w:br/>
      </w:r>
      <w:r>
        <w:br/>
      </w:r>
      <w:r>
        <w:rPr>
          <w:rStyle w:val="NormalTok"/>
        </w:rPr>
        <w:t xml:space="preserve"> </w:t>
      </w:r>
      <w:r>
        <w:rPr>
          <w:rStyle w:val="ExtensionTok"/>
        </w:rPr>
        <w:t xml:space="preserve">*</w:t>
      </w:r>
      <w:r>
        <w:rPr>
          <w:rStyle w:val="NormalTok"/>
        </w:rPr>
        <w:t xml:space="preserve"> [new branch]      remote-branch </w:t>
      </w:r>
      <w:r>
        <w:rPr>
          <w:rStyle w:val="AttributeTok"/>
        </w:rPr>
        <w:t xml:space="preserve">-</w:t>
      </w:r>
      <w:r>
        <w:rPr>
          <w:rStyle w:val="OperatorTok"/>
        </w:rPr>
        <w:t xml:space="preserve">&gt;</w:t>
      </w:r>
      <w:r>
        <w:rPr>
          <w:rStyle w:val="NormalTok"/>
        </w:rPr>
        <w:t xml:space="preserve"> origin/remote-branch</w:t>
      </w:r>
      <w:r>
        <w:br/>
      </w:r>
      <w:r>
        <w:rPr>
          <w:rStyle w:val="ExtensionTok"/>
        </w:rPr>
        <w:t xml:space="preserve">Merging</w:t>
      </w:r>
      <w:r>
        <w:rPr>
          <w:rStyle w:val="NormalTok"/>
        </w:rPr>
        <w:t xml:space="preserve"> 890e245 into feature</w:t>
      </w:r>
      <w:r>
        <w:br/>
      </w:r>
      <w:r>
        <w:rPr>
          <w:rStyle w:val="ExtensionTok"/>
        </w:rPr>
        <w:t xml:space="preserve">Already</w:t>
      </w:r>
      <w:r>
        <w:rPr>
          <w:rStyle w:val="NormalTok"/>
        </w:rPr>
        <w:t xml:space="preserve"> up to date</w:t>
      </w:r>
    </w:p>
    <w:p>
      <w:pPr>
        <w:pStyle w:val="FirstParagraph"/>
      </w:pPr>
      <w:r>
        <w:t xml:space="preserve">And running</w:t>
      </w:r>
      <w:r>
        <w:t xml:space="preserve"> </w:t>
      </w:r>
      <w:r>
        <w:rPr>
          <w:rStyle w:val="VerbatimChar"/>
        </w:rPr>
        <w:t xml:space="preserve">kart branch -a</w:t>
      </w:r>
      <w:r>
        <w:t xml:space="preserve"> </w:t>
      </w:r>
      <w:r>
        <w:t xml:space="preserve">confirm that everything has been updated correctly:</w:t>
      </w:r>
    </w:p>
    <w:p>
      <w:pPr>
        <w:pStyle w:val="SourceCode"/>
      </w:pPr>
      <w:r>
        <w:rPr>
          <w:rStyle w:val="ExtensionTok"/>
        </w:rPr>
        <w:t xml:space="preserve">kart</w:t>
      </w:r>
      <w:r>
        <w:rPr>
          <w:rStyle w:val="NormalTok"/>
        </w:rPr>
        <w:t xml:space="preserve"> branch </w:t>
      </w:r>
      <w:r>
        <w:rPr>
          <w:rStyle w:val="AttributeTok"/>
        </w:rPr>
        <w:t xml:space="preserve">-a</w:t>
      </w:r>
      <w:r>
        <w:br/>
      </w:r>
      <w:r>
        <w:br/>
      </w:r>
      <w:r>
        <w:rPr>
          <w:rStyle w:val="ExtensionTok"/>
        </w:rPr>
        <w:t xml:space="preserve">*</w:t>
      </w:r>
      <w:r>
        <w:rPr>
          <w:rStyle w:val="NormalTok"/>
        </w:rPr>
        <w:t xml:space="preserve"> feature</w:t>
      </w:r>
      <w:r>
        <w:br/>
      </w:r>
      <w:r>
        <w:rPr>
          <w:rStyle w:val="NormalTok"/>
        </w:rPr>
        <w:t xml:space="preserve">  </w:t>
      </w:r>
      <w:r>
        <w:rPr>
          <w:rStyle w:val="ExtensionTok"/>
        </w:rPr>
        <w:t xml:space="preserve">main</w:t>
      </w:r>
      <w:r>
        <w:br/>
      </w:r>
      <w:r>
        <w:rPr>
          <w:rStyle w:val="NormalTok"/>
        </w:rPr>
        <w:t xml:space="preserve">  </w:t>
      </w:r>
      <w:r>
        <w:rPr>
          <w:rStyle w:val="ExtensionTok"/>
        </w:rPr>
        <w:t xml:space="preserve">remotes/origin/feature</w:t>
      </w:r>
      <w:r>
        <w:br/>
      </w:r>
      <w:r>
        <w:rPr>
          <w:rStyle w:val="NormalTok"/>
        </w:rPr>
        <w:t xml:space="preserve">  </w:t>
      </w:r>
      <w:r>
        <w:rPr>
          <w:rStyle w:val="ExtensionTok"/>
        </w:rPr>
        <w:t xml:space="preserve">remotes/origin/main</w:t>
      </w:r>
      <w:r>
        <w:br/>
      </w:r>
      <w:r>
        <w:rPr>
          <w:rStyle w:val="NormalTok"/>
        </w:rPr>
        <w:t xml:space="preserve">  </w:t>
      </w:r>
      <w:r>
        <w:rPr>
          <w:rStyle w:val="ExtensionTok"/>
        </w:rPr>
        <w:t xml:space="preserve">remotes/origin/remote-branch</w:t>
      </w:r>
    </w:p>
    <w:p>
      <w:pPr>
        <w:pStyle w:val="FirstParagraph"/>
      </w:pPr>
      <w:r>
        <w:t xml:space="preserve">You can see from the above that the</w:t>
      </w:r>
      <w:r>
        <w:t xml:space="preserve"> </w:t>
      </w:r>
      <w:r>
        <w:rPr>
          <w:rStyle w:val="VerbatimChar"/>
        </w:rPr>
        <w:t xml:space="preserve">remote-branch</w:t>
      </w:r>
      <w:r>
        <w:t xml:space="preserve"> </w:t>
      </w:r>
      <w:r>
        <w:t xml:space="preserve">is only existing on the remote repository, not in your machine (there are two entries for any branch except this one). If you want to work on this branch, you can simply run</w:t>
      </w:r>
      <w:r>
        <w:t xml:space="preserve"> </w:t>
      </w:r>
      <w:r>
        <w:rPr>
          <w:rStyle w:val="VerbatimChar"/>
        </w:rPr>
        <w:t xml:space="preserve">kart switch remote-branch</w:t>
      </w:r>
      <w:r>
        <w:t xml:space="preserve">, and the new branch will be automatically linked to the remote one.</w:t>
      </w:r>
    </w:p>
    <w:p>
      <w:pPr>
        <w:pStyle w:val="SourceCode"/>
      </w:pPr>
      <w:r>
        <w:rPr>
          <w:rStyle w:val="ExtensionTok"/>
        </w:rPr>
        <w:t xml:space="preserve">kart</w:t>
      </w:r>
      <w:r>
        <w:rPr>
          <w:rStyle w:val="NormalTok"/>
        </w:rPr>
        <w:t xml:space="preserve"> switch remote-branch</w:t>
      </w:r>
      <w:r>
        <w:br/>
      </w:r>
      <w:r>
        <w:br/>
      </w:r>
      <w:r>
        <w:rPr>
          <w:rStyle w:val="ExtensionTok"/>
        </w:rPr>
        <w:t xml:space="preserve">Creating</w:t>
      </w:r>
      <w:r>
        <w:rPr>
          <w:rStyle w:val="NormalTok"/>
        </w:rPr>
        <w:t xml:space="preserve"> new branch </w:t>
      </w:r>
      <w:r>
        <w:rPr>
          <w:rStyle w:val="StringTok"/>
        </w:rPr>
        <w:t xml:space="preserve">'remote-branch'</w:t>
      </w:r>
      <w:r>
        <w:rPr>
          <w:rStyle w:val="NormalTok"/>
        </w:rPr>
        <w:t xml:space="preserve"> to track </w:t>
      </w:r>
      <w:r>
        <w:rPr>
          <w:rStyle w:val="StringTok"/>
        </w:rPr>
        <w:t xml:space="preserve">'origin/remote-branch'</w:t>
      </w:r>
      <w:r>
        <w:rPr>
          <w:rStyle w:val="NormalTok"/>
        </w:rPr>
        <w:t xml:space="preserve">...</w:t>
      </w:r>
    </w:p>
    <w:bookmarkEnd w:id="226"/>
    <w:bookmarkStart w:id="227" w:name="delete-local-and-remote-branches"/>
    <w:p>
      <w:pPr>
        <w:pStyle w:val="Heading5"/>
      </w:pPr>
      <w:r>
        <w:t xml:space="preserve">3.6.4.3.3 Delete local and remote branches</w:t>
      </w:r>
    </w:p>
    <w:p>
      <w:pPr>
        <w:pStyle w:val="FirstParagraph"/>
      </w:pPr>
      <w:r>
        <w:t xml:space="preserve">If you want to delete a local branch that you already pushed on remote, you need some few additional steps.</w:t>
      </w:r>
    </w:p>
    <w:p>
      <w:pPr>
        <w:pStyle w:val="Compact"/>
        <w:numPr>
          <w:ilvl w:val="0"/>
          <w:numId w:val="1007"/>
        </w:numPr>
      </w:pPr>
      <w:r>
        <w:t xml:space="preserve">Delete your local development branch with</w:t>
      </w:r>
      <w:r>
        <w:t xml:space="preserve"> </w:t>
      </w:r>
      <w:r>
        <w:rPr>
          <w:rStyle w:val="VerbatimChar"/>
        </w:rPr>
        <w:t xml:space="preserve">kart branch -d remote-branch</w:t>
      </w:r>
      <w:r>
        <w:t xml:space="preserve">, replacing remote-branch with the actual name of your branch. Note that you cannot delete the branch you are currently on, so you will need to switch to another branch in order to delete it.</w:t>
      </w:r>
    </w:p>
    <w:p>
      <w:pPr>
        <w:pStyle w:val="Compact"/>
        <w:numPr>
          <w:ilvl w:val="0"/>
          <w:numId w:val="1007"/>
        </w:numPr>
      </w:pPr>
      <w:r>
        <w:t xml:space="preserve">Use</w:t>
      </w:r>
      <w:r>
        <w:t xml:space="preserve"> </w:t>
      </w:r>
      <w:r>
        <w:rPr>
          <w:rStyle w:val="VerbatimChar"/>
        </w:rPr>
        <w:t xml:space="preserve">kart push origin --delete remote-branch</w:t>
      </w:r>
      <w:r>
        <w:t xml:space="preserve">, replacing remote-branch with the actual name of your development branch.</w:t>
      </w:r>
    </w:p>
    <w:p>
      <w:pPr>
        <w:pStyle w:val="Compact"/>
        <w:numPr>
          <w:ilvl w:val="0"/>
          <w:numId w:val="1007"/>
        </w:numPr>
      </w:pPr>
      <w:r>
        <w:t xml:space="preserve">If you deleted the branch on the remote forge/github before deleting it locally on your machine, the previous command will fail. You will need to update the remote information locally using</w:t>
      </w:r>
      <w:r>
        <w:t xml:space="preserve"> </w:t>
      </w:r>
      <w:r>
        <w:rPr>
          <w:rStyle w:val="VerbatimChar"/>
        </w:rPr>
        <w:t xml:space="preserve">kart fetch --prune</w:t>
      </w:r>
      <w:r>
        <w:t xml:space="preserve">, which will usually tell you that the remote branch is deleted. Then you can proceed to delete the local branch as in the step</w:t>
      </w:r>
      <w:r>
        <w:t xml:space="preserve"> </w:t>
      </w:r>
      <w:r>
        <w:rPr>
          <w:rStyle w:val="VerbatimChar"/>
        </w:rPr>
        <w:t xml:space="preserve">1</w:t>
      </w:r>
      <w:r>
        <w:t xml:space="preserve">.</w:t>
      </w:r>
    </w:p>
    <w:p>
      <w:pPr>
        <w:pStyle w:val="SourceCode"/>
      </w:pPr>
      <w:r>
        <w:rPr>
          <w:rStyle w:val="ExtensionTok"/>
        </w:rPr>
        <w:t xml:space="preserve">kart</w:t>
      </w:r>
      <w:r>
        <w:rPr>
          <w:rStyle w:val="NormalTok"/>
        </w:rPr>
        <w:t xml:space="preserve"> branch </w:t>
      </w:r>
      <w:r>
        <w:rPr>
          <w:rStyle w:val="AttributeTok"/>
        </w:rPr>
        <w:t xml:space="preserve">-d</w:t>
      </w:r>
      <w:r>
        <w:rPr>
          <w:rStyle w:val="NormalTok"/>
        </w:rPr>
        <w:t xml:space="preserve"> remote-branch</w:t>
      </w:r>
      <w:r>
        <w:br/>
      </w:r>
      <w:r>
        <w:br/>
      </w:r>
      <w:r>
        <w:rPr>
          <w:rStyle w:val="ExtensionTok"/>
        </w:rPr>
        <w:t xml:space="preserve">Deleted</w:t>
      </w:r>
      <w:r>
        <w:rPr>
          <w:rStyle w:val="NormalTok"/>
        </w:rPr>
        <w:t xml:space="preserve"> branch remote-branch </w:t>
      </w:r>
      <w:r>
        <w:rPr>
          <w:rStyle w:val="ErrorTok"/>
        </w:rPr>
        <w:t xml:space="preserve">(</w:t>
      </w:r>
      <w:r>
        <w:rPr>
          <w:rStyle w:val="ExtensionTok"/>
        </w:rPr>
        <w:t xml:space="preserve">was</w:t>
      </w:r>
      <w:r>
        <w:rPr>
          <w:rStyle w:val="NormalTok"/>
        </w:rPr>
        <w:t xml:space="preserve"> 890e245</w:t>
      </w:r>
      <w:r>
        <w:rPr>
          <w:rStyle w:val="KeywordTok"/>
        </w:rPr>
        <w:t xml:space="preserve">)</w:t>
      </w:r>
      <w:r>
        <w:rPr>
          <w:rStyle w:val="BuiltInTok"/>
        </w:rPr>
        <w:t xml:space="preserve">.</w:t>
      </w:r>
      <w:r>
        <w:br/>
      </w:r>
      <w:r>
        <w:br/>
      </w:r>
      <w:r>
        <w:rPr>
          <w:rStyle w:val="ExtensionTok"/>
        </w:rPr>
        <w:t xml:space="preserve">kart</w:t>
      </w:r>
      <w:r>
        <w:rPr>
          <w:rStyle w:val="NormalTok"/>
        </w:rPr>
        <w:t xml:space="preserve"> push origin </w:t>
      </w:r>
      <w:r>
        <w:rPr>
          <w:rStyle w:val="AttributeTok"/>
        </w:rPr>
        <w:t xml:space="preserve">--delete</w:t>
      </w:r>
      <w:r>
        <w:rPr>
          <w:rStyle w:val="NormalTok"/>
        </w:rPr>
        <w:t xml:space="preserve"> remote-branch</w:t>
      </w:r>
      <w:r>
        <w:br/>
      </w:r>
      <w:r>
        <w:br/>
      </w:r>
      <w:r>
        <w:rPr>
          <w:rStyle w:val="ExtensionTok"/>
        </w:rPr>
        <w:t xml:space="preserve">To</w:t>
      </w:r>
      <w:r>
        <w:rPr>
          <w:rStyle w:val="NormalTok"/>
        </w:rPr>
        <w:t xml:space="preserve"> https://github.com/yourusername/kart-tutorial.git</w:t>
      </w:r>
      <w:r>
        <w:br/>
      </w:r>
      <w:r>
        <w:rPr>
          <w:rStyle w:val="NormalTok"/>
        </w:rPr>
        <w:t xml:space="preserve"> </w:t>
      </w:r>
      <w:r>
        <w:rPr>
          <w:rStyle w:val="ExtensionTok"/>
        </w:rPr>
        <w:t xml:space="preserve">-</w:t>
      </w:r>
      <w:r>
        <w:rPr>
          <w:rStyle w:val="NormalTok"/>
        </w:rPr>
        <w:t xml:space="preserve"> </w:t>
      </w:r>
      <w:r>
        <w:rPr>
          <w:rStyle w:val="PreprocessorTok"/>
        </w:rPr>
        <w:t xml:space="preserve">[</w:t>
      </w:r>
      <w:r>
        <w:rPr>
          <w:rStyle w:val="SpecialStringTok"/>
        </w:rPr>
        <w:t xml:space="preserve">deleted</w:t>
      </w:r>
      <w:r>
        <w:rPr>
          <w:rStyle w:val="PreprocessorTok"/>
        </w:rPr>
        <w:t xml:space="preserve">]</w:t>
      </w:r>
      <w:r>
        <w:rPr>
          <w:rStyle w:val="NormalTok"/>
        </w:rPr>
        <w:t xml:space="preserve">         remote-branch</w:t>
      </w:r>
    </w:p>
    <w:p>
      <w:pPr>
        <w:pStyle w:val="FirstParagraph"/>
      </w:pPr>
      <w:r>
        <w:t xml:space="preserve">You can go on your forge to see that the changes have been reflected over there too.</w:t>
      </w:r>
    </w:p>
    <w:bookmarkEnd w:id="227"/>
    <w:bookmarkEnd w:id="228"/>
    <w:bookmarkEnd w:id="229"/>
    <w:bookmarkEnd w:id="230"/>
    <w:bookmarkEnd w:id="231"/>
    <w:bookmarkStart w:id="241" w:name="tips"/>
    <w:p>
      <w:pPr>
        <w:pStyle w:val="Heading1"/>
      </w:pPr>
      <w:r>
        <w:t xml:space="preserve">4. Tips</w:t>
      </w:r>
    </w:p>
    <w:bookmarkStart w:id="232" w:name="selective-import-tables"/>
    <w:p>
      <w:pPr>
        <w:pStyle w:val="Heading2"/>
      </w:pPr>
      <w:r>
        <w:t xml:space="preserve">4.1</w:t>
      </w:r>
      <w:r>
        <w:t xml:space="preserve"> </w:t>
      </w:r>
      <w:r>
        <w:rPr>
          <w:b/>
          <w:bCs/>
        </w:rPr>
        <w:t xml:space="preserve">Selective import tables</w:t>
      </w:r>
    </w:p>
    <w:bookmarkEnd w:id="232"/>
    <w:bookmarkStart w:id="233" w:name="rename-data-on-import"/>
    <w:p>
      <w:pPr>
        <w:pStyle w:val="Heading2"/>
      </w:pPr>
      <w:r>
        <w:t xml:space="preserve">4.2</w:t>
      </w:r>
      <w:r>
        <w:t xml:space="preserve"> </w:t>
      </w:r>
      <w:r>
        <w:rPr>
          <w:b/>
          <w:bCs/>
        </w:rPr>
        <w:t xml:space="preserve">Rename data on import</w:t>
      </w:r>
    </w:p>
    <w:bookmarkEnd w:id="233"/>
    <w:bookmarkStart w:id="240" w:name="Xa01764cacc652fac7848729736df76697bf5f4e"/>
    <w:p>
      <w:pPr>
        <w:pStyle w:val="Heading2"/>
      </w:pPr>
      <w:r>
        <w:t xml:space="preserve">4.3</w:t>
      </w:r>
      <w:r>
        <w:t xml:space="preserve"> </w:t>
      </w:r>
      <w:r>
        <w:rPr>
          <w:b/>
          <w:bCs/>
        </w:rPr>
        <w:t xml:space="preserve">Create data from QGIS and start version them with kart</w:t>
      </w:r>
    </w:p>
    <w:p>
      <w:pPr>
        <w:pStyle w:val="FirstParagraph"/>
      </w:pPr>
      <w:r>
        <w:t xml:space="preserve">In QGIS, new layers can be safely added to the kart geopackage using the</w:t>
      </w:r>
      <w:r>
        <w:t xml:space="preserve"> </w:t>
      </w:r>
      <w:r>
        <w:rPr>
          <w:rStyle w:val="VerbatimChar"/>
        </w:rPr>
        <w:t xml:space="preserve">New Geopackage Layer</w:t>
      </w:r>
      <w:r>
        <w:t xml:space="preserve"> </w:t>
      </w:r>
      <w:r>
        <w:t xml:space="preserve">button. However, this layer will not be automatically tracked by kart, which needs to be told manually about their existence:</w:t>
      </w:r>
    </w:p>
    <w:p>
      <w:pPr>
        <w:pStyle w:val="BodyText"/>
      </w:pPr>
      <w:r>
        <w:t xml:space="preserve">Since version</w:t>
      </w:r>
      <w:r>
        <w:t xml:space="preserve"> </w:t>
      </w:r>
      <w:r>
        <w:rPr>
          <w:rStyle w:val="VerbatimChar"/>
        </w:rPr>
        <w:t xml:space="preserve">0.12.3</w:t>
      </w:r>
      <w:r>
        <w:t xml:space="preserve"> </w:t>
      </w:r>
      <w:r>
        <w:t xml:space="preserve">(2023-04-26) kart provides the command</w:t>
      </w:r>
      <w:r>
        <w:t xml:space="preserve"> </w:t>
      </w:r>
      <w:r>
        <w:rPr>
          <w:rStyle w:val="VerbatimChar"/>
        </w:rPr>
        <w:t xml:space="preserve">kart add-dataset</w:t>
      </w:r>
      <w:r>
        <w:t xml:space="preserve">. This command tells kart to track layers that are present in the geopackage, but that were not imported through</w:t>
      </w:r>
      <w:r>
        <w:t xml:space="preserve"> </w:t>
      </w:r>
      <w:r>
        <w:rPr>
          <w:rStyle w:val="VerbatimChar"/>
        </w:rPr>
        <w:t xml:space="preserve">kart import</w:t>
      </w:r>
      <w:r>
        <w:t xml:space="preserve">. This command is mentioned in a</w:t>
      </w:r>
      <w:r>
        <w:t xml:space="preserve"> </w:t>
      </w:r>
      <w:hyperlink r:id="rId234">
        <w:r>
          <w:rPr>
            <w:rStyle w:val="Hyperlink"/>
          </w:rPr>
          <w:t xml:space="preserve">github issue</w:t>
        </w:r>
      </w:hyperlink>
      <w:r>
        <w:t xml:space="preserve">, but it is not documented yet in the official documentation at the time of writing (2024-04-01), thus we put here a quick reference to document its existence.</w:t>
      </w:r>
    </w:p>
    <w:p>
      <w:pPr>
        <w:pStyle w:val="BodyText"/>
      </w:pPr>
      <w:r>
        <w:t xml:space="preserve">The workflow for creating and start versioning new layers in kart is as follows:</w:t>
      </w:r>
    </w:p>
    <w:p>
      <w:pPr>
        <w:numPr>
          <w:ilvl w:val="0"/>
          <w:numId w:val="1008"/>
        </w:numPr>
      </w:pPr>
      <w:r>
        <w:t xml:space="preserve">Create a new geopackage layer, either from scratch using the</w:t>
      </w:r>
      <w:r>
        <w:t xml:space="preserve"> </w:t>
      </w:r>
      <w:r>
        <w:t xml:space="preserve">“</w:t>
      </w:r>
      <w:r>
        <w:t xml:space="preserve">New Geopackage Layer</w:t>
      </w:r>
      <w:r>
        <w:t xml:space="preserve">”</w:t>
      </w:r>
      <w:r>
        <w:t xml:space="preserve"> </w:t>
      </w:r>
      <w:r>
        <w:t xml:space="preserve">dialog, or through the</w:t>
      </w:r>
      <w:r>
        <w:t xml:space="preserve"> </w:t>
      </w:r>
      <w:r>
        <w:t xml:space="preserve">“</w:t>
      </w:r>
      <w:r>
        <w:t xml:space="preserve">Save as..</w:t>
      </w:r>
      <w:r>
        <w:t xml:space="preserve">”</w:t>
      </w:r>
      <w:r>
        <w:t xml:space="preserve"> </w:t>
      </w:r>
      <w:r>
        <w:t xml:space="preserve">option if you have an existing layer already in your project.</w:t>
      </w:r>
    </w:p>
    <w:p>
      <w:pPr>
        <w:numPr>
          <w:ilvl w:val="0"/>
          <w:numId w:val="1008"/>
        </w:numPr>
      </w:pPr>
      <w:r>
        <w:t xml:space="preserve">Open the terminal (the</w:t>
      </w:r>
      <w:r>
        <w:t xml:space="preserve"> </w:t>
      </w:r>
      <w:r>
        <w:rPr>
          <w:rStyle w:val="VerbatimChar"/>
        </w:rPr>
        <w:t xml:space="preserve">add-dataset</w:t>
      </w:r>
      <w:r>
        <w:t xml:space="preserve"> </w:t>
      </w:r>
      <w:r>
        <w:t xml:space="preserve">is still not implemented in the kart qgis plugin) and navigate to the directory where your kart geopackage is located.</w:t>
      </w:r>
    </w:p>
    <w:p>
      <w:pPr>
        <w:numPr>
          <w:ilvl w:val="0"/>
          <w:numId w:val="1008"/>
        </w:numPr>
      </w:pPr>
      <w:r>
        <w:t xml:space="preserve">Check if the layer is indeed present inside the geopackage by running</w:t>
      </w:r>
      <w:r>
        <w:t xml:space="preserve"> </w:t>
      </w:r>
      <w:r>
        <w:rPr>
          <w:rStyle w:val="VerbatimChar"/>
        </w:rPr>
        <w:t xml:space="preserve">kart status --list-untracked-tables</w:t>
      </w:r>
      <w:r>
        <w:t xml:space="preserve">. You should get something along the lines of:</w:t>
      </w:r>
    </w:p>
    <w:p>
      <w:pPr>
        <w:pStyle w:val="SourceCode"/>
        <w:numPr>
          <w:ilvl w:val="0"/>
          <w:numId w:val="1000"/>
        </w:numPr>
      </w:pPr>
      <w:r>
        <w:rPr>
          <w:rStyle w:val="ExtensionTok"/>
        </w:rPr>
        <w:t xml:space="preserve">On</w:t>
      </w:r>
      <w:r>
        <w:rPr>
          <w:rStyle w:val="NormalTok"/>
        </w:rPr>
        <w:t xml:space="preserve"> branch main</w:t>
      </w:r>
      <w:r>
        <w:br/>
      </w:r>
      <w:r>
        <w:rPr>
          <w:rStyle w:val="ExtensionTok"/>
        </w:rPr>
        <w:t xml:space="preserve">Your</w:t>
      </w:r>
      <w:r>
        <w:rPr>
          <w:rStyle w:val="NormalTok"/>
        </w:rPr>
        <w:t xml:space="preserve"> branch is up to date with </w:t>
      </w:r>
      <w:r>
        <w:rPr>
          <w:rStyle w:val="StringTok"/>
        </w:rPr>
        <w:t xml:space="preserve">'origin/main'</w:t>
      </w:r>
      <w:r>
        <w:rPr>
          <w:rStyle w:val="NormalTok"/>
        </w:rPr>
        <w:t xml:space="preserve">.</w:t>
      </w:r>
      <w:r>
        <w:br/>
      </w:r>
      <w:r>
        <w:br/>
      </w:r>
      <w:r>
        <w:rPr>
          <w:rStyle w:val="ExtensionTok"/>
        </w:rPr>
        <w:t xml:space="preserve">Nothing</w:t>
      </w:r>
      <w:r>
        <w:rPr>
          <w:rStyle w:val="NormalTok"/>
        </w:rPr>
        <w:t xml:space="preserve"> to commit, working copy clean</w:t>
      </w:r>
      <w:r>
        <w:br/>
      </w:r>
      <w:r>
        <w:br/>
      </w:r>
      <w:r>
        <w:rPr>
          <w:rStyle w:val="ExtensionTok"/>
        </w:rPr>
        <w:t xml:space="preserve">Untracked</w:t>
      </w:r>
      <w:r>
        <w:rPr>
          <w:rStyle w:val="NormalTok"/>
        </w:rPr>
        <w:t xml:space="preserve"> tables:</w:t>
      </w:r>
      <w:r>
        <w:br/>
      </w:r>
      <w:r>
        <w:rPr>
          <w:rStyle w:val="NormalTok"/>
        </w:rPr>
        <w:t xml:space="preserve">  </w:t>
      </w:r>
      <w:r>
        <w:rPr>
          <w:rStyle w:val="ExtensionTok"/>
        </w:rPr>
        <w:t xml:space="preserve">THE</w:t>
      </w:r>
      <w:r>
        <w:rPr>
          <w:rStyle w:val="NormalTok"/>
        </w:rPr>
        <w:t xml:space="preserve"> UNTRACKED LAYERS</w:t>
      </w:r>
    </w:p>
    <w:p>
      <w:pPr>
        <w:pStyle w:val="FirstParagraph"/>
      </w:pPr>
      <w:r>
        <w:t xml:space="preserve">NB: if you don’t see any untracked layers, make sure you created/saved the layer in the correct geopackage! NB: kart refers to Vector data as Table Datasets, which is why in the output you will see</w:t>
      </w:r>
      <w:r>
        <w:t xml:space="preserve"> </w:t>
      </w:r>
      <w:r>
        <w:t xml:space="preserve">“</w:t>
      </w:r>
      <w:r>
        <w:t xml:space="preserve">tables</w:t>
      </w:r>
      <w:r>
        <w:t xml:space="preserve">”</w:t>
      </w:r>
      <w:r>
        <w:t xml:space="preserve"> </w:t>
      </w:r>
      <w:r>
        <w:t xml:space="preserve">and not</w:t>
      </w:r>
      <w:r>
        <w:t xml:space="preserve"> </w:t>
      </w:r>
      <w:r>
        <w:t xml:space="preserve">“</w:t>
      </w:r>
      <w:r>
        <w:t xml:space="preserve">layers</w:t>
      </w:r>
      <w:r>
        <w:t xml:space="preserve">”</w:t>
      </w:r>
      <w:r>
        <w:t xml:space="preserve"> </w:t>
      </w:r>
      <w:r>
        <w:t xml:space="preserve">(which is more of a GIS concept).</w:t>
      </w:r>
    </w:p>
    <w:p>
      <w:pPr>
        <w:pStyle w:val="Compact"/>
        <w:numPr>
          <w:ilvl w:val="0"/>
          <w:numId w:val="1009"/>
        </w:numPr>
      </w:pPr>
      <w:r>
        <w:t xml:space="preserve">Run</w:t>
      </w:r>
      <w:r>
        <w:t xml:space="preserve"> </w:t>
      </w:r>
      <w:r>
        <w:rPr>
          <w:rStyle w:val="VerbatimChar"/>
        </w:rPr>
        <w:t xml:space="preserve">kart add-dataset YOUR-LAYER-NAME</w:t>
      </w:r>
      <w:r>
        <w:t xml:space="preserve"> </w:t>
      </w:r>
      <w:r>
        <w:t xml:space="preserve">(by replacing YOUR-LAYER-NAME with the actual name of the layer), kart will prompt for a commit message before starting to track the layer.</w:t>
      </w:r>
    </w:p>
    <w:p>
      <w:pPr>
        <w:pStyle w:val="FirstParagraph"/>
      </w:pPr>
      <w:r>
        <w:t xml:space="preserve">Note that this also works for the layer styles when saved to the geopackage using the dialog option</w:t>
      </w:r>
      <w:r>
        <w:t xml:space="preserve"> </w:t>
      </w:r>
      <w:r>
        <w:t xml:space="preserve">“</w:t>
      </w:r>
      <w:r>
        <w:t xml:space="preserve">Style -&gt; Save as Default -&gt; Datasource Database</w:t>
      </w:r>
      <w:r>
        <w:t xml:space="preserve">”</w:t>
      </w:r>
      <w:r>
        <w:t xml:space="preserve"> </w:t>
      </w:r>
      <w:r>
        <w:t xml:space="preserve">(from the layer properties tab). Styles saved in this way are usually saved in a</w:t>
      </w:r>
      <w:r>
        <w:t xml:space="preserve"> </w:t>
      </w:r>
      <w:r>
        <w:rPr>
          <w:rStyle w:val="VerbatimChar"/>
        </w:rPr>
        <w:t xml:space="preserve">layer_styles</w:t>
      </w:r>
      <w:r>
        <w:t xml:space="preserve"> </w:t>
      </w:r>
      <w:r>
        <w:t xml:space="preserve">table inside the geopackage. We can run</w:t>
      </w:r>
      <w:r>
        <w:t xml:space="preserve"> </w:t>
      </w:r>
      <w:r>
        <w:rPr>
          <w:rStyle w:val="VerbatimChar"/>
        </w:rPr>
        <w:t xml:space="preserve">kart add-dataset layer_styles</w:t>
      </w:r>
      <w:r>
        <w:t xml:space="preserve"> </w:t>
      </w:r>
      <w:r>
        <w:t xml:space="preserve">to track any changes to the layer styles (check if the layer exists and if it is indeed untracked first).</w:t>
      </w:r>
    </w:p>
    <w:bookmarkStart w:id="235" w:name="X709806372b6dd9b59646608e29d0806e6a36359"/>
    <w:p>
      <w:pPr>
        <w:pStyle w:val="Heading3"/>
      </w:pPr>
      <w:r>
        <w:t xml:space="preserve">4.3.1 A note on the commit message when running</w:t>
      </w:r>
      <w:r>
        <w:t xml:space="preserve"> </w:t>
      </w:r>
      <w:r>
        <w:rPr>
          <w:rStyle w:val="VerbatimChar"/>
        </w:rPr>
        <w:t xml:space="preserve">kart add-dataset</w:t>
      </w:r>
    </w:p>
    <w:p>
      <w:pPr>
        <w:pStyle w:val="FirstParagraph"/>
      </w:pPr>
      <w:r>
        <w:t xml:space="preserve">You will be thrown in your terminal text editor (see</w:t>
      </w:r>
      <w:r>
        <w:t xml:space="preserve"> </w:t>
      </w:r>
      <w:hyperlink w:anchor="sec-text-editors">
        <w:r>
          <w:rPr>
            <w:rStyle w:val="Hyperlink"/>
          </w:rPr>
          <w:t xml:space="preserve">Section 3.6.3.2.1</w:t>
        </w:r>
      </w:hyperlink>
      <w:r>
        <w:t xml:space="preserve"> </w:t>
      </w:r>
      <w:r>
        <w:t xml:space="preserve">to manage the commit message).</w:t>
      </w:r>
    </w:p>
    <w:bookmarkEnd w:id="235"/>
    <w:bookmarkStart w:id="239" w:name="addendum---layer-styles"/>
    <w:p>
      <w:pPr>
        <w:pStyle w:val="Heading3"/>
      </w:pPr>
      <w:r>
        <w:t xml:space="preserve">4.3.2 Addendum - layer styles</w:t>
      </w:r>
    </w:p>
    <w:tbl>
      <w:tblPr>
        <w:tblStyle w:val="Table"/>
        <w:tblLook w:firstRow="0" w:lastRow="0" w:firstColumn="0" w:lastColumn="0" w:noHBand="0" w:noVBand="0" w:val="0000"/>
        <w:tblBorders>
          <w:left w:val="single" w:sz="24" w:space="0" w:color="EB9113"/>
          <w:right w:val="single" w:sz="4" w:space="0" w:color="EB9113"/>
          <w:top w:val="single" w:sz="4" w:space="0" w:color="EB9113"/>
          <w:bottom w:val="single" w:sz="4" w:space="0" w:color="EB9113"/>
        </w:tblBorders>
        <w:tblCellMar>
          <w:left w:w="144" w:type="dxa"/>
          <w:right w:w="144" w:type="dxa"/>
        </w:tblCellMar>
        <w:tblInd w:w="164" w:type="dxa"/>
        <w:tblW w:type="pct" w:w="100%"/>
      </w:tblPr>
      <w:tr>
        <w:trPr>
          <w:cantSplit/>
        </w:trPr>
        <w:tc>
          <w:tcPr>
            <w:shd w:color="auto" w:fill="fcefdc" w:val="clear"/>
            <w:tcMar>
              <w:top w:w="92" w:type="dxa"/>
              <w:bottom w:w="92" w:type="dxa"/>
            </w:tcMar>
          </w:tcPr>
          <w:p>
            <w:pPr>
              <w:pStyle w:val="FirstParagraph"/>
            </w:pPr>
            <w:pPr>
              <w:spacing w:before="0" w:after="0"/>
              <w:textAlignment w:val="center"/>
            </w:pPr>
            <w:r>
              <w:drawing>
                <wp:inline>
                  <wp:extent cx="152400" cy="152400"/>
                  <wp:effectExtent b="0" l="0" r="0" t="0"/>
                  <wp:docPr descr="" title="" id="236" name="Picture"/>
                  <a:graphic>
                    <a:graphicData uri="http://schemas.openxmlformats.org/drawingml/2006/picture">
                      <pic:pic>
                        <pic:nvPicPr>
                          <pic:cNvPr descr="/opt/quarto/share/formats/docx/warning.png" id="237" name="Picture"/>
                          <pic:cNvPicPr>
                            <a:picLocks noChangeArrowheads="1" noChangeAspect="1"/>
                          </pic:cNvPicPr>
                        </pic:nvPicPr>
                        <pic:blipFill>
                          <a:blip r:embed="rId197"/>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Warning</w:t>
            </w:r>
          </w:p>
        </w:tc>
      </w:tr>
      <w:tr>
        <w:trPr>
          <w:cantSplit/>
        </w:trPr>
        <w:tc>
          <w:tcPr>
            <w:tcMar>
              <w:top w:w="108" w:type="dxa"/>
              <w:bottom w:w="108" w:type="dxa"/>
            </w:tcMar>
          </w:tcPr>
          <w:p>
            <w:pPr>
              <w:pStyle w:val="BodyText"/>
            </w:pPr>
            <w:pPr>
              <w:spacing w:before="16" w:after="16"/>
            </w:pPr>
            <w:r>
              <w:t xml:space="preserve">Note that, at the time of writing (2023-11-15), due to a small mishandling of layer_styles schema by QGIS, if your layer name is longer than 30 characters and your style is named with the same name as the layer, you will incur into an error when trying to run</w:t>
            </w:r>
            <w:r>
              <w:t xml:space="preserve"> </w:t>
            </w:r>
            <w:r>
              <w:rPr>
                <w:rStyle w:val="VerbatimChar"/>
              </w:rPr>
              <w:t xml:space="preserve">kart add-dataset layer_styles</w:t>
            </w:r>
            <w:r>
              <w:t xml:space="preserve">. As explained</w:t>
            </w:r>
            <w:r>
              <w:t xml:space="preserve"> </w:t>
            </w:r>
            <w:hyperlink r:id="rId238">
              <w:r>
                <w:rPr>
                  <w:rStyle w:val="Hyperlink"/>
                </w:rPr>
                <w:t xml:space="preserve">in this issue</w:t>
              </w:r>
            </w:hyperlink>
            <w:r>
              <w:t xml:space="preserve">, this is not a kart bug. We recommend keeping the layer style name (or the layer names) below 30 characters to avoid issues.</w:t>
            </w:r>
          </w:p>
        </w:tc>
      </w:tr>
    </w:tbl>
    <w:bookmarkEnd w:id="239"/>
    <w:bookmarkEnd w:id="240"/>
    <w:bookmarkEnd w:id="241"/>
    <w:bookmarkStart w:id="258" w:name="sec-resources"/>
    <w:p>
      <w:pPr>
        <w:pStyle w:val="Heading1"/>
      </w:pPr>
      <w:r>
        <w:t xml:space="preserve">5. Useful Resources</w:t>
      </w:r>
    </w:p>
    <w:p>
      <w:pPr>
        <w:pStyle w:val="Compact"/>
        <w:numPr>
          <w:ilvl w:val="0"/>
          <w:numId w:val="1010"/>
        </w:numPr>
      </w:pPr>
      <w:hyperlink r:id="rId40">
        <w:r>
          <w:rPr>
            <w:rStyle w:val="Hyperlink"/>
          </w:rPr>
          <w:t xml:space="preserve">Kart website</w:t>
        </w:r>
      </w:hyperlink>
    </w:p>
    <w:bookmarkStart w:id="244" w:name="documentation"/>
    <w:p>
      <w:pPr>
        <w:pStyle w:val="Heading2"/>
      </w:pPr>
      <w:r>
        <w:t xml:space="preserve">5.1 Documentation</w:t>
      </w:r>
    </w:p>
    <w:p>
      <w:pPr>
        <w:numPr>
          <w:ilvl w:val="0"/>
          <w:numId w:val="1011"/>
        </w:numPr>
      </w:pPr>
      <w:hyperlink r:id="rId242">
        <w:r>
          <w:rPr>
            <w:rStyle w:val="Hyperlink"/>
          </w:rPr>
          <w:t xml:space="preserve">Kart documentation</w:t>
        </w:r>
      </w:hyperlink>
    </w:p>
    <w:p>
      <w:pPr>
        <w:numPr>
          <w:ilvl w:val="0"/>
          <w:numId w:val="1011"/>
        </w:numPr>
      </w:pPr>
      <w:hyperlink r:id="rId23">
        <w:r>
          <w:rPr>
            <w:rStyle w:val="Hyperlink"/>
          </w:rPr>
          <w:t xml:space="preserve">Kart command reference</w:t>
        </w:r>
      </w:hyperlink>
    </w:p>
    <w:p>
      <w:pPr>
        <w:numPr>
          <w:ilvl w:val="0"/>
          <w:numId w:val="1011"/>
        </w:numPr>
      </w:pPr>
      <w:hyperlink r:id="rId243">
        <w:r>
          <w:rPr>
            <w:rStyle w:val="Hyperlink"/>
          </w:rPr>
          <w:t xml:space="preserve">Kart QGIS plugin documentation</w:t>
        </w:r>
      </w:hyperlink>
    </w:p>
    <w:bookmarkEnd w:id="244"/>
    <w:bookmarkStart w:id="257" w:name="other-resources"/>
    <w:p>
      <w:pPr>
        <w:pStyle w:val="Heading2"/>
      </w:pPr>
      <w:r>
        <w:t xml:space="preserve">5.2 Other resources</w:t>
      </w:r>
    </w:p>
    <w:bookmarkStart w:id="249" w:name="presentations-about-kart"/>
    <w:p>
      <w:pPr>
        <w:pStyle w:val="Heading3"/>
      </w:pPr>
      <w:r>
        <w:t xml:space="preserve">5.2.1 Presentations about kart</w:t>
      </w:r>
    </w:p>
    <w:p>
      <w:pPr>
        <w:numPr>
          <w:ilvl w:val="0"/>
          <w:numId w:val="1012"/>
        </w:numPr>
      </w:pPr>
      <w:r>
        <w:t xml:space="preserve">Coup, R. (2022a).</w:t>
      </w:r>
      <w:r>
        <w:t xml:space="preserve"> </w:t>
      </w:r>
      <w:hyperlink r:id="rId245">
        <w:r>
          <w:rPr>
            <w:rStyle w:val="Hyperlink"/>
          </w:rPr>
          <w:t xml:space="preserve">Kart: An introduction to practical data versioning for geospatial</w:t>
        </w:r>
      </w:hyperlink>
      <w:r>
        <w:t xml:space="preserve">.</w:t>
      </w:r>
    </w:p>
    <w:p>
      <w:pPr>
        <w:numPr>
          <w:ilvl w:val="0"/>
          <w:numId w:val="1012"/>
        </w:numPr>
      </w:pPr>
      <w:r>
        <w:t xml:space="preserve">Coup, R. (2022b).</w:t>
      </w:r>
      <w:r>
        <w:t xml:space="preserve"> </w:t>
      </w:r>
      <w:hyperlink r:id="rId246">
        <w:r>
          <w:rPr>
            <w:rStyle w:val="Hyperlink"/>
          </w:rPr>
          <w:t xml:space="preserve">Kart: A Practical Tool for Versioning Geospatial Data</w:t>
        </w:r>
      </w:hyperlink>
      <w:r>
        <w:t xml:space="preserve">.</w:t>
      </w:r>
    </w:p>
    <w:p>
      <w:pPr>
        <w:numPr>
          <w:ilvl w:val="0"/>
          <w:numId w:val="1012"/>
        </w:numPr>
      </w:pPr>
      <w:r>
        <w:t xml:space="preserve">Coup, R. (2023).</w:t>
      </w:r>
      <w:r>
        <w:t xml:space="preserve"> </w:t>
      </w:r>
      <w:hyperlink r:id="rId247">
        <w:r>
          <w:rPr>
            <w:rStyle w:val="Hyperlink"/>
          </w:rPr>
          <w:t xml:space="preserve">2023 QGIS Data Versioning with Kart</w:t>
        </w:r>
      </w:hyperlink>
      <w:r>
        <w:t xml:space="preserve">.</w:t>
      </w:r>
    </w:p>
    <w:p>
      <w:pPr>
        <w:numPr>
          <w:ilvl w:val="0"/>
          <w:numId w:val="1012"/>
        </w:numPr>
      </w:pPr>
      <w:r>
        <w:t xml:space="preserve">Olaya, V. (2022).</w:t>
      </w:r>
      <w:r>
        <w:t xml:space="preserve"> </w:t>
      </w:r>
      <w:hyperlink r:id="rId248">
        <w:r>
          <w:rPr>
            <w:rStyle w:val="Hyperlink"/>
          </w:rPr>
          <w:t xml:space="preserve">Spatial data versioning with the Kart QGIS Plugin</w:t>
        </w:r>
      </w:hyperlink>
      <w:r>
        <w:t xml:space="preserve">.</w:t>
      </w:r>
    </w:p>
    <w:bookmarkEnd w:id="249"/>
    <w:bookmarkStart w:id="252" w:name="guides-and-tutorials-about-git"/>
    <w:p>
      <w:pPr>
        <w:pStyle w:val="Heading3"/>
      </w:pPr>
      <w:r>
        <w:t xml:space="preserve">5.2.2 Guides and tutorials about Git</w:t>
      </w:r>
    </w:p>
    <w:p>
      <w:pPr>
        <w:numPr>
          <w:ilvl w:val="0"/>
          <w:numId w:val="1013"/>
        </w:numPr>
      </w:pPr>
      <w:hyperlink r:id="rId32">
        <w:r>
          <w:rPr>
            <w:rStyle w:val="Hyperlink"/>
          </w:rPr>
          <w:t xml:space="preserve">Understanding Git: A Beginner’s Guide to Version Control (With Visuals)</w:t>
        </w:r>
      </w:hyperlink>
    </w:p>
    <w:p>
      <w:pPr>
        <w:numPr>
          <w:ilvl w:val="0"/>
          <w:numId w:val="1013"/>
        </w:numPr>
      </w:pPr>
      <w:hyperlink r:id="rId33">
        <w:r>
          <w:rPr>
            <w:rStyle w:val="Hyperlink"/>
          </w:rPr>
          <w:t xml:space="preserve">Getting Git Right</w:t>
        </w:r>
      </w:hyperlink>
    </w:p>
    <w:p>
      <w:pPr>
        <w:numPr>
          <w:ilvl w:val="0"/>
          <w:numId w:val="1013"/>
        </w:numPr>
      </w:pPr>
      <w:hyperlink r:id="rId34">
        <w:r>
          <w:rPr>
            <w:rStyle w:val="Hyperlink"/>
          </w:rPr>
          <w:t xml:space="preserve">Git: the simple guide</w:t>
        </w:r>
      </w:hyperlink>
    </w:p>
    <w:p>
      <w:pPr>
        <w:numPr>
          <w:ilvl w:val="0"/>
          <w:numId w:val="1013"/>
        </w:numPr>
      </w:pPr>
      <w:hyperlink r:id="rId250">
        <w:r>
          <w:rPr>
            <w:rStyle w:val="Hyperlink"/>
          </w:rPr>
          <w:t xml:space="preserve">Git Official Documentation with useful resources</w:t>
        </w:r>
      </w:hyperlink>
    </w:p>
    <w:p>
      <w:pPr>
        <w:numPr>
          <w:ilvl w:val="0"/>
          <w:numId w:val="1013"/>
        </w:numPr>
      </w:pPr>
      <w:hyperlink r:id="rId251">
        <w:r>
          <w:rPr>
            <w:rStyle w:val="Hyperlink"/>
          </w:rPr>
          <w:t xml:space="preserve">Other tutorials from the Git website</w:t>
        </w:r>
      </w:hyperlink>
    </w:p>
    <w:bookmarkEnd w:id="252"/>
    <w:bookmarkStart w:id="256" w:name="qgis"/>
    <w:p>
      <w:pPr>
        <w:pStyle w:val="Heading3"/>
      </w:pPr>
      <w:r>
        <w:t xml:space="preserve">5.2.3 QGIS</w:t>
      </w:r>
    </w:p>
    <w:p>
      <w:pPr>
        <w:numPr>
          <w:ilvl w:val="0"/>
          <w:numId w:val="1014"/>
        </w:numPr>
      </w:pPr>
      <w:hyperlink r:id="rId37">
        <w:r>
          <w:rPr>
            <w:rStyle w:val="Hyperlink"/>
          </w:rPr>
          <w:t xml:space="preserve">QGIS Website</w:t>
        </w:r>
      </w:hyperlink>
    </w:p>
    <w:p>
      <w:pPr>
        <w:numPr>
          <w:ilvl w:val="0"/>
          <w:numId w:val="1014"/>
        </w:numPr>
      </w:pPr>
      <w:hyperlink r:id="rId253">
        <w:r>
          <w:rPr>
            <w:rStyle w:val="Hyperlink"/>
          </w:rPr>
          <w:t xml:space="preserve">QGIS User Guide</w:t>
        </w:r>
      </w:hyperlink>
    </w:p>
    <w:p>
      <w:pPr>
        <w:numPr>
          <w:ilvl w:val="0"/>
          <w:numId w:val="1014"/>
        </w:numPr>
      </w:pPr>
      <w:hyperlink r:id="rId254">
        <w:r>
          <w:rPr>
            <w:rStyle w:val="Hyperlink"/>
          </w:rPr>
          <w:t xml:space="preserve">QGIS Training Manual</w:t>
        </w:r>
      </w:hyperlink>
    </w:p>
    <w:p>
      <w:pPr>
        <w:numPr>
          <w:ilvl w:val="0"/>
          <w:numId w:val="1014"/>
        </w:numPr>
      </w:pPr>
      <w:hyperlink r:id="rId255">
        <w:r>
          <w:rPr>
            <w:rStyle w:val="Hyperlink"/>
          </w:rPr>
          <w:t xml:space="preserve">A Gentle Introduction to QGIS</w:t>
        </w:r>
      </w:hyperlink>
    </w:p>
    <w:bookmarkEnd w:id="256"/>
    <w:bookmarkEnd w:id="257"/>
    <w:bookmarkEnd w:id="258"/>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99411">
    <w:nsid w:val="00A99411"/>
    <w:multiLevelType w:val="multilevel"/>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9414">
    <w:nsid w:val="00A99414"/>
    <w:multiLevelType w:val="multilevel"/>
    <w:lvl w:ilvl="0">
      <w:start w:val="4"/>
      <w:numFmt w:val="decimal"/>
      <w:lvlText w:val="%1."/>
      <w:lvlJc w:val="left"/>
      <w:pPr>
        <w:ind w:left="720" w:hanging="360"/>
      </w:pPr>
    </w:lvl>
    <w:lvl w:ilvl="1">
      <w:start w:val="4"/>
      <w:numFmt w:val="decimal"/>
      <w:lvlText w:val="%2."/>
      <w:lvlJc w:val="left"/>
      <w:pPr>
        <w:ind w:left="1440" w:hanging="360"/>
      </w:pPr>
    </w:lvl>
    <w:lvl w:ilvl="2">
      <w:start w:val="4"/>
      <w:numFmt w:val="decimal"/>
      <w:lvlText w:val="%3."/>
      <w:lvlJc w:val="left"/>
      <w:pPr>
        <w:ind w:left="2160" w:hanging="360"/>
      </w:pPr>
    </w:lvl>
    <w:lvl w:ilvl="3">
      <w:start w:val="4"/>
      <w:numFmt w:val="decimal"/>
      <w:lvlText w:val="%4."/>
      <w:lvlJc w:val="left"/>
      <w:pPr>
        <w:ind w:left="2880" w:hanging="360"/>
      </w:pPr>
    </w:lvl>
    <w:lvl w:ilvl="4">
      <w:start w:val="4"/>
      <w:numFmt w:val="decimal"/>
      <w:lvlText w:val="%5."/>
      <w:lvlJc w:val="left"/>
      <w:pPr>
        <w:ind w:left="3600" w:hanging="360"/>
      </w:pPr>
    </w:lvl>
    <w:lvl w:ilvl="5">
      <w:start w:val="4"/>
      <w:numFmt w:val="decimal"/>
      <w:lvlText w:val="%6."/>
      <w:lvlJc w:val="left"/>
      <w:pPr>
        <w:ind w:left="4320" w:hanging="360"/>
      </w:pPr>
    </w:lvl>
    <w:lvl w:ilvl="6">
      <w:start w:val="4"/>
      <w:numFmt w:val="decimal"/>
      <w:lvlText w:val="%7."/>
      <w:lvlJc w:val="left"/>
      <w:pPr>
        <w:ind w:left="5040" w:hanging="360"/>
      </w:pPr>
    </w:lvl>
    <w:lvl w:ilvl="7">
      <w:start w:val="4"/>
      <w:numFmt w:val="decimal"/>
      <w:lvlText w:val="%8."/>
      <w:lvlJc w:val="left"/>
      <w:pPr>
        <w:ind w:left="5760" w:hanging="360"/>
      </w:pPr>
    </w:lvl>
    <w:lvl w:ilvl="8">
      <w:start w:val="4"/>
      <w:numFmt w:val="decimal"/>
      <w:lvlText w:val="%9."/>
      <w:lvlJc w:val="left"/>
      <w:pPr>
        <w:ind w:left="6480" w:hanging="360"/>
      </w:pPr>
    </w:lvl>
  </w:abstractNum>
  <w:num w:numId="1000">
    <w:abstractNumId w:val="990"/>
  </w:num>
  <w:num w:numId="1001">
    <w:abstractNumId w:val="991"/>
  </w:num>
  <w:num w:numId="100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4">
    <w:abstractNumId w:val="991"/>
  </w:num>
  <w:num w:numId="100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6">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7">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8">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9">
    <w:abstractNumId w:val="99414"/>
    <w:lvlOverride w:ilvl="0">
      <w:startOverride w:val="4"/>
    </w:lvlOverride>
    <w:lvlOverride w:ilvl="1">
      <w:startOverride w:val="4"/>
    </w:lvlOverride>
    <w:lvlOverride w:ilvl="2">
      <w:startOverride w:val="4"/>
    </w:lvlOverride>
    <w:lvlOverride w:ilvl="3">
      <w:startOverride w:val="4"/>
    </w:lvlOverride>
    <w:lvlOverride w:ilvl="4">
      <w:startOverride w:val="4"/>
    </w:lvlOverride>
    <w:lvlOverride w:ilvl="5">
      <w:startOverride w:val="4"/>
    </w:lvlOverride>
    <w:lvlOverride w:ilvl="6">
      <w:startOverride w:val="4"/>
    </w:lvlOverride>
    <w:lvlOverride w:ilvl="7">
      <w:startOverride w:val="4"/>
    </w:lvlOverride>
    <w:lvlOverride w:ilvl="8">
      <w:startOverride w:val="4"/>
    </w:lvlOverride>
  </w:num>
  <w:num w:numId="1010">
    <w:abstractNumId w:val="991"/>
  </w:num>
  <w:num w:numId="1011">
    <w:abstractNumId w:val="991"/>
  </w:num>
  <w:num w:numId="1012">
    <w:abstractNumId w:val="991"/>
  </w:num>
  <w:num w:numId="1013">
    <w:abstractNumId w:val="991"/>
  </w:num>
  <w:num w:numId="1014">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pacing w:val="-10"/>
      <w:kern w:val="28"/>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pacing w:val="-10"/>
      <w:kern w:val="28"/>
      <w:sz w:val="56"/>
      <w:szCs w:val="56"/>
    </w:rPr>
  </w:style>
  <w:style w:styleId="Subtitle" w:type="paragraph">
    <w:name w:val="Subtitle"/>
    <w:basedOn w:val="Normal"/>
    <w:next w:val="BodyText"/>
    <w:link w:val="SubtitleChar"/>
    <w:uiPriority w:val="11"/>
    <w:qFormat/>
    <w:rsid w:val="00A10FD9"/>
    <w:pPr>
      <w:numPr>
        <w:ilvl w:val="1"/>
      </w:numPr>
    </w:pPr>
    <w:rPr>
      <w:rFonts w:cstheme="majorBidi" w:eastAsiaTheme="majorEastAsia"/>
      <w:color w:themeColor="text1" w:themeTint="A6" w:val="595959"/>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spacing w:after="0" w:before="300"/>
      <w:jc w:val="center"/>
    </w:pPr>
    <w:rPr>
      <w:b/>
      <w:color w:val="345A8A"/>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282a36"/>
    </w:pPr>
  </w:style>
  <w:style w:type="character" w:customStyle="1" w:styleId="KeywordTok">
    <w:name w:val="KeywordTok"/>
    <w:basedOn w:val="VerbatimChar"/>
    <w:rPr>
      <w:color w:val="ff79c6"/>
      <w:shd w:val="clear" w:fill="282a36"/>
    </w:rPr>
  </w:style>
  <w:style w:type="character" w:customStyle="1" w:styleId="DataTypeTok">
    <w:name w:val="DataTypeTok"/>
    <w:basedOn w:val="VerbatimChar"/>
    <w:rPr>
      <w:i/>
      <w:color w:val="8be9fd"/>
      <w:shd w:val="clear" w:fill="282a36"/>
    </w:rPr>
  </w:style>
  <w:style w:type="character" w:customStyle="1" w:styleId="DecValTok">
    <w:name w:val="DecValTok"/>
    <w:basedOn w:val="VerbatimChar"/>
    <w:rPr>
      <w:color w:val="bd93f9"/>
      <w:shd w:val="clear" w:fill="282a36"/>
    </w:rPr>
  </w:style>
  <w:style w:type="character" w:customStyle="1" w:styleId="BaseNTok">
    <w:name w:val="BaseNTok"/>
    <w:basedOn w:val="VerbatimChar"/>
    <w:rPr>
      <w:color w:val="bd93f9"/>
      <w:shd w:val="clear" w:fill="282a36"/>
    </w:rPr>
  </w:style>
  <w:style w:type="character" w:customStyle="1" w:styleId="FloatTok">
    <w:name w:val="FloatTok"/>
    <w:basedOn w:val="VerbatimChar"/>
    <w:rPr>
      <w:color w:val="bd93f9"/>
      <w:shd w:val="clear" w:fill="282a36"/>
    </w:rPr>
  </w:style>
  <w:style w:type="character" w:customStyle="1" w:styleId="ConstantTok">
    <w:name w:val="ConstantTok"/>
    <w:basedOn w:val="VerbatimChar"/>
    <w:rPr>
      <w:b/>
      <w:color w:val="bd93f9"/>
      <w:shd w:val="clear" w:fill="282a36"/>
    </w:rPr>
  </w:style>
  <w:style w:type="character" w:customStyle="1" w:styleId="CharTok">
    <w:name w:val="CharTok"/>
    <w:basedOn w:val="VerbatimChar"/>
    <w:rPr>
      <w:color w:val="f1fa8c"/>
      <w:shd w:val="clear" w:fill="282a36"/>
    </w:rPr>
  </w:style>
  <w:style w:type="character" w:customStyle="1" w:styleId="SpecialCharTok">
    <w:name w:val="SpecialCharTok"/>
    <w:basedOn w:val="VerbatimChar"/>
    <w:rPr>
      <w:color w:val="ff79c6"/>
      <w:shd w:val="clear" w:fill="282a36"/>
    </w:rPr>
  </w:style>
  <w:style w:type="character" w:customStyle="1" w:styleId="StringTok">
    <w:name w:val="StringTok"/>
    <w:basedOn w:val="VerbatimChar"/>
    <w:rPr>
      <w:color w:val="f1fa8c"/>
      <w:shd w:val="clear" w:fill="282a36"/>
    </w:rPr>
  </w:style>
  <w:style w:type="character" w:customStyle="1" w:styleId="VerbatimStringTok">
    <w:name w:val="VerbatimStringTok"/>
    <w:basedOn w:val="VerbatimChar"/>
    <w:rPr>
      <w:color w:val="f1fa8c"/>
      <w:shd w:val="clear" w:fill="282a36"/>
    </w:rPr>
  </w:style>
  <w:style w:type="character" w:customStyle="1" w:styleId="SpecialStringTok">
    <w:name w:val="SpecialStringTok"/>
    <w:basedOn w:val="VerbatimChar"/>
    <w:rPr>
      <w:color w:val="f1fa8c"/>
      <w:shd w:val="clear" w:fill="282a36"/>
    </w:rPr>
  </w:style>
  <w:style w:type="character" w:customStyle="1" w:styleId="ImportTok">
    <w:name w:val="ImportTok"/>
    <w:basedOn w:val="VerbatimChar"/>
    <w:rPr>
      <w:color w:val="ff79c6"/>
      <w:shd w:val="clear" w:fill="282a36"/>
    </w:rPr>
  </w:style>
  <w:style w:type="character" w:customStyle="1" w:styleId="CommentTok">
    <w:name w:val="CommentTok"/>
    <w:basedOn w:val="VerbatimChar"/>
    <w:rPr>
      <w:color w:val="6272a4"/>
      <w:shd w:val="clear" w:fill="282a36"/>
    </w:rPr>
  </w:style>
  <w:style w:type="character" w:customStyle="1" w:styleId="DocumentationTok">
    <w:name w:val="DocumentationTok"/>
    <w:basedOn w:val="VerbatimChar"/>
    <w:rPr>
      <w:color w:val="ffb86c"/>
      <w:shd w:val="clear" w:fill="282a36"/>
    </w:rPr>
  </w:style>
  <w:style w:type="character" w:customStyle="1" w:styleId="AnnotationTok">
    <w:name w:val="AnnotationTok"/>
    <w:basedOn w:val="VerbatimChar"/>
    <w:rPr>
      <w:color w:val="ff79c6"/>
      <w:shd w:val="clear" w:fill="282a36"/>
    </w:rPr>
  </w:style>
  <w:style w:type="character" w:customStyle="1" w:styleId="CommentVarTok">
    <w:name w:val="CommentVarTok"/>
    <w:basedOn w:val="VerbatimChar"/>
    <w:rPr>
      <w:color w:val="8be9fd"/>
      <w:shd w:val="clear" w:fill="282a36"/>
    </w:rPr>
  </w:style>
  <w:style w:type="character" w:customStyle="1" w:styleId="OtherTok">
    <w:name w:val="OtherTok"/>
    <w:basedOn w:val="VerbatimChar"/>
    <w:rPr>
      <w:color w:val="50fa7b"/>
      <w:shd w:val="clear" w:fill="282a36"/>
    </w:rPr>
  </w:style>
  <w:style w:type="character" w:customStyle="1" w:styleId="FunctionTok">
    <w:name w:val="FunctionTok"/>
    <w:basedOn w:val="VerbatimChar"/>
    <w:rPr>
      <w:color w:val="50fa7b"/>
      <w:shd w:val="clear" w:fill="282a36"/>
    </w:rPr>
  </w:style>
  <w:style w:type="character" w:customStyle="1" w:styleId="VariableTok">
    <w:name w:val="VariableTok"/>
    <w:basedOn w:val="VerbatimChar"/>
    <w:rPr>
      <w:color w:val="8be9fd"/>
      <w:shd w:val="clear" w:fill="282a36"/>
    </w:rPr>
  </w:style>
  <w:style w:type="character" w:customStyle="1" w:styleId="ControlFlowTok">
    <w:name w:val="ControlFlowTok"/>
    <w:basedOn w:val="VerbatimChar"/>
    <w:rPr>
      <w:color w:val="ff79c6"/>
      <w:shd w:val="clear" w:fill="282a36"/>
    </w:rPr>
  </w:style>
  <w:style w:type="character" w:customStyle="1" w:styleId="OperatorTok">
    <w:name w:val="OperatorTok"/>
    <w:basedOn w:val="VerbatimChar"/>
    <w:rPr>
      <w:color w:val="f8f8f2"/>
      <w:shd w:val="clear" w:fill="282a36"/>
    </w:rPr>
  </w:style>
  <w:style w:type="character" w:customStyle="1" w:styleId="BuiltInTok">
    <w:name w:val="BuiltInTok"/>
    <w:basedOn w:val="VerbatimChar"/>
    <w:rPr>
      <w:color w:val="8be9fd"/>
      <w:shd w:val="clear" w:fill="282a36"/>
    </w:rPr>
  </w:style>
  <w:style w:type="character" w:customStyle="1" w:styleId="ExtensionTok">
    <w:name w:val="ExtensionTok"/>
    <w:basedOn w:val="VerbatimChar"/>
    <w:rPr>
      <w:color w:val="8be9fd"/>
      <w:shd w:val="clear" w:fill="282a36"/>
    </w:rPr>
  </w:style>
  <w:style w:type="character" w:customStyle="1" w:styleId="PreprocessorTok">
    <w:name w:val="PreprocessorTok"/>
    <w:basedOn w:val="VerbatimChar"/>
    <w:rPr>
      <w:color w:val="ff79c6"/>
      <w:shd w:val="clear" w:fill="282a36"/>
    </w:rPr>
  </w:style>
  <w:style w:type="character" w:customStyle="1" w:styleId="AttributeTok">
    <w:name w:val="AttributeTok"/>
    <w:basedOn w:val="VerbatimChar"/>
    <w:rPr>
      <w:color w:val="ff79c6"/>
      <w:shd w:val="clear" w:fill="282a36"/>
    </w:rPr>
  </w:style>
  <w:style w:type="character" w:customStyle="1" w:styleId="RegionMarkerTok">
    <w:name w:val="RegionMarkerTok"/>
    <w:basedOn w:val="VerbatimChar"/>
    <w:rPr>
      <w:color w:val="8be9fd"/>
      <w:shd w:val="clear" w:fill="282a36"/>
    </w:rPr>
  </w:style>
  <w:style w:type="character" w:customStyle="1" w:styleId="InformationTok">
    <w:name w:val="InformationTok"/>
    <w:basedOn w:val="VerbatimChar"/>
    <w:rPr>
      <w:color w:val="f1fa8c"/>
      <w:shd w:val="clear" w:fill="282a36"/>
    </w:rPr>
  </w:style>
  <w:style w:type="character" w:customStyle="1" w:styleId="WarningTok">
    <w:name w:val="WarningTok"/>
    <w:basedOn w:val="VerbatimChar"/>
    <w:rPr>
      <w:color w:val="ff5555"/>
      <w:shd w:val="clear" w:fill="282a36"/>
    </w:rPr>
  </w:style>
  <w:style w:type="character" w:customStyle="1" w:styleId="AlertTok">
    <w:name w:val="AlertTok"/>
    <w:basedOn w:val="VerbatimChar"/>
    <w:rPr>
      <w:b/>
      <w:color w:val="ff5555"/>
      <w:shd w:val="clear" w:fill="282a36"/>
    </w:rPr>
  </w:style>
  <w:style w:type="character" w:customStyle="1" w:styleId="ErrorTok">
    <w:name w:val="ErrorTok"/>
    <w:basedOn w:val="VerbatimChar"/>
    <w:rPr>
      <w:color w:val="ff5555"/>
      <w:u/>
      <w:shd w:val="clear" w:fill="282a36"/>
    </w:rPr>
  </w:style>
  <w:style w:type="character" w:customStyle="1" w:styleId="NormalTok">
    <w:name w:val="NormalTok"/>
    <w:basedOn w:val="VerbatimChar"/>
    <w:rPr>
      <w:color w:val="f8f8f2"/>
      <w:shd w:val="clear" w:fill="282a36"/>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145" Target="media/rId145.png" /><Relationship Type="http://schemas.openxmlformats.org/officeDocument/2006/relationships/image" Id="rId56" Target="media/rId56.png" /><Relationship Type="http://schemas.openxmlformats.org/officeDocument/2006/relationships/image" Id="rId25" Target="media/rId25.png" /><Relationship Type="http://schemas.openxmlformats.org/officeDocument/2006/relationships/image" Id="rId20" Target="media/rId20.png" /><Relationship Type="http://schemas.openxmlformats.org/officeDocument/2006/relationships/image" Id="rId197" Target="media/rId197.png" /><Relationship Type="http://schemas.openxmlformats.org/officeDocument/2006/relationships/image" Id="rId223" Target="media/rId223.png" /><Relationship Type="http://schemas.openxmlformats.org/officeDocument/2006/relationships/image" Id="rId200" Target="media/rId200.png" /><Relationship Type="http://schemas.openxmlformats.org/officeDocument/2006/relationships/image" Id="rId121" Target="media/rId121.png" /><Relationship Type="http://schemas.openxmlformats.org/officeDocument/2006/relationships/image" Id="rId124" Target="media/rId124.png" /><Relationship Type="http://schemas.openxmlformats.org/officeDocument/2006/relationships/image" Id="rId140" Target="media/rId140.png" /><Relationship Type="http://schemas.openxmlformats.org/officeDocument/2006/relationships/image" Id="rId136" Target="media/rId136.png" /><Relationship Type="http://schemas.openxmlformats.org/officeDocument/2006/relationships/image" Id="rId98" Target="media/rId98.png" /><Relationship Type="http://schemas.openxmlformats.org/officeDocument/2006/relationships/image" Id="rId149" Target="media/rId149.png" /><Relationship Type="http://schemas.openxmlformats.org/officeDocument/2006/relationships/image" Id="rId155" Target="media/rId155.png" /><Relationship Type="http://schemas.openxmlformats.org/officeDocument/2006/relationships/image" Id="rId129" Target="media/rId129.png" /><Relationship Type="http://schemas.openxmlformats.org/officeDocument/2006/relationships/image" Id="rId166" Target="media/rId166.png" /><Relationship Type="http://schemas.openxmlformats.org/officeDocument/2006/relationships/image" Id="rId160" Target="media/rId160.png" /><Relationship Type="http://schemas.openxmlformats.org/officeDocument/2006/relationships/image" Id="rId89" Target="media/rId89.png" /><Relationship Type="http://schemas.openxmlformats.org/officeDocument/2006/relationships/image" Id="rId184" Target="media/rId184.png" /><Relationship Type="http://schemas.openxmlformats.org/officeDocument/2006/relationships/image" Id="rId207" Target="media/rId207.png" /><Relationship Type="http://schemas.openxmlformats.org/officeDocument/2006/relationships/image" Id="rId204" Target="media/rId204.png" /><Relationship Type="http://schemas.openxmlformats.org/officeDocument/2006/relationships/image" Id="rId210" Target="media/rId210.png" /><Relationship Type="http://schemas.openxmlformats.org/officeDocument/2006/relationships/image" Id="rId85" Target="media/rId85.png" /><Relationship Type="http://schemas.openxmlformats.org/officeDocument/2006/relationships/image" Id="rId118" Target="media/rId118.png" /><Relationship Type="http://schemas.openxmlformats.org/officeDocument/2006/relationships/image" Id="rId152" Target="media/rId152.png" /><Relationship Type="http://schemas.openxmlformats.org/officeDocument/2006/relationships/image" Id="rId82" Target="media/rId82.png" /><Relationship Type="http://schemas.openxmlformats.org/officeDocument/2006/relationships/image" Id="rId78" Target="media/rId78.png" /><Relationship Type="http://schemas.openxmlformats.org/officeDocument/2006/relationships/image" Id="rId181" Target="media/rId181.png" /><Relationship Type="http://schemas.openxmlformats.org/officeDocument/2006/relationships/image" Id="rId103" Target="media/rId103.png" /><Relationship Type="http://schemas.openxmlformats.org/officeDocument/2006/relationships/image" Id="rId111" Target="media/rId111.png" /><Relationship Type="http://schemas.openxmlformats.org/officeDocument/2006/relationships/image" Id="rId108" Target="media/rId108.png" /><Relationship Type="http://schemas.openxmlformats.org/officeDocument/2006/relationships/image" Id="rId114" Target="media/rId114.png" /><Relationship Type="http://schemas.openxmlformats.org/officeDocument/2006/relationships/image" Id="rId178" Target="media/rId178.png" /><Relationship Type="http://schemas.openxmlformats.org/officeDocument/2006/relationships/hyperlink" Id="rId32" Target="https://dev.to/jitendrachoudhary/understanding-git-a-beginners-guide-to-version-control-with-visuals-5cbf" TargetMode="External" /><Relationship Type="http://schemas.openxmlformats.org/officeDocument/2006/relationships/hyperlink" Id="rId55" Target="https://docs.codeberg.org/security/ssh-key/" TargetMode="External" /><Relationship Type="http://schemas.openxmlformats.org/officeDocument/2006/relationships/hyperlink" Id="rId48" Target="https://docs.github.com/en/account-and-profile/setting-up-and-managing-your-personal-account-on-github/managing-email-preferences/setting-your-commit-email-address" TargetMode="External" /><Relationship Type="http://schemas.openxmlformats.org/officeDocument/2006/relationships/hyperlink" Id="rId60" Target="https://docs.github.com/en/authentication/connecting-to-github-with-ssh/adding-a-new-ssh-key-to-your-github-account" TargetMode="External" /><Relationship Type="http://schemas.openxmlformats.org/officeDocument/2006/relationships/hyperlink" Id="rId53" Target="https://docs.github.com/en/authentication/connecting-to-github-with-ssh/generating-a-new-ssh-key-and-adding-it-to-the-ssh-agent" TargetMode="External" /><Relationship Type="http://schemas.openxmlformats.org/officeDocument/2006/relationships/hyperlink" Id="rId59" Target="https://docs.github.com/en/authentication/connecting-to-github-with-ssh/generating-a-new-ssh-key-and-adding-it-to-the-ssh-agent?platform=mac#adding-your-ssh-key-to-the-ssh-agent" TargetMode="External" /><Relationship Type="http://schemas.openxmlformats.org/officeDocument/2006/relationships/hyperlink" Id="rId51" Target="https://docs.github.com/en/authentication/keeping-your-account-and-data-secure/managing-your-personal-access-tokens" TargetMode="External" /><Relationship Type="http://schemas.openxmlformats.org/officeDocument/2006/relationships/hyperlink" Id="rId36" Target="https://docs.github.com/en/get-started/getting-started-with-git" TargetMode="External" /><Relationship Type="http://schemas.openxmlformats.org/officeDocument/2006/relationships/hyperlink" Id="rId52" Target="https://docs.github.com/en/get-started/getting-started-with-git/caching-your-github-credentials-in-git" TargetMode="External" /><Relationship Type="http://schemas.openxmlformats.org/officeDocument/2006/relationships/hyperlink" Id="rId46" Target="https://docs.github.com/en/get-started/getting-started-with-git/set-up-git#setting-up-git" TargetMode="External" /><Relationship Type="http://schemas.openxmlformats.org/officeDocument/2006/relationships/hyperlink" Id="rId47" Target="https://docs.github.com/en/get-started/getting-started-with-git/setting-your-username-in-git" TargetMode="External" /><Relationship Type="http://schemas.openxmlformats.org/officeDocument/2006/relationships/hyperlink" Id="rId50" Target="https://docs.github.com/en/get-started/getting-started-with-git/why-is-git-always-asking-for-my-password" TargetMode="External" /><Relationship Type="http://schemas.openxmlformats.org/officeDocument/2006/relationships/hyperlink" Id="rId222" Target="https://docs.github.com/en/pull-requests/collaborating-with-pull-requests/proposing-changes-to-your-work-with-pull-requests/creating-and-deleting-branches-within-your-repository" TargetMode="External" /><Relationship Type="http://schemas.openxmlformats.org/officeDocument/2006/relationships/hyperlink" Id="rId196" Target="https://docs.github.com/en/repositories/creating-and-managing-repositories/creating-a-new-repository" TargetMode="External" /><Relationship Type="http://schemas.openxmlformats.org/officeDocument/2006/relationships/hyperlink" Id="rId54" Target="https://docs.gitlab.com/ee/user/ssh.html" TargetMode="External" /><Relationship Type="http://schemas.openxmlformats.org/officeDocument/2006/relationships/hyperlink" Id="rId242" Target="https://docs.kartproject.org/en/latest/index.html" TargetMode="External" /><Relationship Type="http://schemas.openxmlformats.org/officeDocument/2006/relationships/hyperlink" Id="rId127" Target="https://docs.kartproject.org/en/latest/pages/basic_usage_tutorial.html#making-and-committing-changes" TargetMode="External" /><Relationship Type="http://schemas.openxmlformats.org/officeDocument/2006/relationships/hyperlink" Id="rId23" Target="https://docs.kartproject.org/en/latest/pages/command_reference.html" TargetMode="External" /><Relationship Type="http://schemas.openxmlformats.org/officeDocument/2006/relationships/hyperlink" Id="rId159" Target="https://docs.kartproject.org/en/latest/pages/command_reference.html#branching-and-merging" TargetMode="External" /><Relationship Type="http://schemas.openxmlformats.org/officeDocument/2006/relationships/hyperlink" Id="rId132" Target="https://docs.kartproject.org/en/latest/pages/command_reference.html#commit-changes-to-a-working-copy" TargetMode="External" /><Relationship Type="http://schemas.openxmlformats.org/officeDocument/2006/relationships/hyperlink" Id="rId173" Target="https://docs.kartproject.org/en/latest/pages/command_reference.html#resolving-a-conflict" TargetMode="External" /><Relationship Type="http://schemas.openxmlformats.org/officeDocument/2006/relationships/hyperlink" Id="rId187" Target="https://docs.kartproject.org/en/latest/pages/command_reference.html#resolving-conflicts" TargetMode="External" /><Relationship Type="http://schemas.openxmlformats.org/officeDocument/2006/relationships/hyperlink" Id="rId88" Target="https://docs.kartproject.org/en/latest/pages/quick_guide.html#branching" TargetMode="External" /><Relationship Type="http://schemas.openxmlformats.org/officeDocument/2006/relationships/hyperlink" Id="rId43" Target="https://docs.kartproject.org/en/latest/pages/quick_guide.html#create-a-new-repository-import-dataset" TargetMode="External" /><Relationship Type="http://schemas.openxmlformats.org/officeDocument/2006/relationships/hyperlink" Id="rId41" Target="https://docs.kartproject.org/en/latest/pages/quick_guide.html#installing" TargetMode="External" /><Relationship Type="http://schemas.openxmlformats.org/officeDocument/2006/relationships/hyperlink" Id="rId94" Target="https://docs.kartproject.org/en/latest/pages/quick_guide.html#workflow" TargetMode="External" /><Relationship Type="http://schemas.openxmlformats.org/officeDocument/2006/relationships/hyperlink" Id="rId24" Target="https://docs.kartproject.org/en/latest/pages/raster_datasets.html" TargetMode="External" /><Relationship Type="http://schemas.openxmlformats.org/officeDocument/2006/relationships/hyperlink" Id="rId95" Target="https://docs.kartproject.org/en/latest/pages/wc_types.html" TargetMode="External" /><Relationship Type="http://schemas.openxmlformats.org/officeDocument/2006/relationships/hyperlink" Id="rId96" Target="https://docs.kartproject.org/en/latest/pages/wc_types/gpkg_wc.html" TargetMode="External" /><Relationship Type="http://schemas.openxmlformats.org/officeDocument/2006/relationships/hyperlink" Id="rId255" Target="https://docs.qgis.org/3.34/en/docs/gentle_gis_introduction/" TargetMode="External" /><Relationship Type="http://schemas.openxmlformats.org/officeDocument/2006/relationships/hyperlink" Id="rId254" Target="https://docs.qgis.org/3.34/en/docs/training_manual/" TargetMode="External" /><Relationship Type="http://schemas.openxmlformats.org/officeDocument/2006/relationships/hyperlink" Id="rId107" Target="https://docs.qgis.org/3.34/en/docs/user_manual/introduction/general_tools.html#identify" TargetMode="External" /><Relationship Type="http://schemas.openxmlformats.org/officeDocument/2006/relationships/hyperlink" Id="rId102" Target="https://docs.qgis.org/3.34/en/docs/user_manual/working_with_vector/vector_properties.html#attributes-form-properties" TargetMode="External" /><Relationship Type="http://schemas.openxmlformats.org/officeDocument/2006/relationships/hyperlink" Id="rId97" Target="https://docs.qgis.org/3.34/en/docs/user_manual/working_with_vector/vector_properties.html#edit-widgets" TargetMode="External" /><Relationship Type="http://schemas.openxmlformats.org/officeDocument/2006/relationships/hyperlink" Id="rId253" Target="https://docs.qgis.org/latest/en/docs/user_manual/" TargetMode="External" /><Relationship Type="http://schemas.openxmlformats.org/officeDocument/2006/relationships/hyperlink" Id="rId35" Target="https://git-scm.com/" TargetMode="External" /><Relationship Type="http://schemas.openxmlformats.org/officeDocument/2006/relationships/hyperlink" Id="rId250" Target="https://git-scm.com/doc" TargetMode="External" /><Relationship Type="http://schemas.openxmlformats.org/officeDocument/2006/relationships/hyperlink" Id="rId251" Target="https://git-scm.com/doc/ext" TargetMode="External" /><Relationship Type="http://schemas.openxmlformats.org/officeDocument/2006/relationships/hyperlink" Id="rId188" Target="https://github.com/UnitoAssyrianGovernance/.github/wiki/GIS-Vector-Data#dealing-with-conflicts" TargetMode="External" /><Relationship Type="http://schemas.openxmlformats.org/officeDocument/2006/relationships/hyperlink" Id="rId92" Target="https://github.com/UnitoAssyrianGovernance/.github/wiki/GIS-Vector-Data#main-layer-table-structure" TargetMode="External" /><Relationship Type="http://schemas.openxmlformats.org/officeDocument/2006/relationships/hyperlink" Id="rId67" Target="https://github.com/UnitoAssyrianGovernance/kart-tutorial-dataset" TargetMode="External" /><Relationship Type="http://schemas.openxmlformats.org/officeDocument/2006/relationships/hyperlink" Id="rId63" Target="https://github.com/UnitoAssyrianGovernance/kart4arch/raw/main/static/kart-workflow-example.gpkg" TargetMode="External" /><Relationship Type="http://schemas.openxmlformats.org/officeDocument/2006/relationships/hyperlink" Id="rId74" Target="https://github.com/koordinates/kart-qgis-plugin" TargetMode="External" /><Relationship Type="http://schemas.openxmlformats.org/officeDocument/2006/relationships/hyperlink" Id="rId76" Target="https://github.com/koordinates/kart-qgis-plugin/blob/main/docs/index.md" TargetMode="External" /><Relationship Type="http://schemas.openxmlformats.org/officeDocument/2006/relationships/hyperlink" Id="rId243" Target="https://github.com/koordinates/kart-qgis-plugin/blob/main/docs/index.md#kart-plugin-user-documentation" TargetMode="External" /><Relationship Type="http://schemas.openxmlformats.org/officeDocument/2006/relationships/hyperlink" Id="rId158" Target="https://github.com/koordinates/kart-qgis-plugin/blob/main/docs/index.md#working-with-branches" TargetMode="External" /><Relationship Type="http://schemas.openxmlformats.org/officeDocument/2006/relationships/hyperlink" Id="rId75" Target="https://github.com/koordinates/kart-qgis-plugin/releases/latest" TargetMode="External" /><Relationship Type="http://schemas.openxmlformats.org/officeDocument/2006/relationships/hyperlink" Id="rId189" Target="https://github.com/koordinates/kart/issues/814" TargetMode="External" /><Relationship Type="http://schemas.openxmlformats.org/officeDocument/2006/relationships/hyperlink" Id="rId148" Target="https://github.com/koordinates/kart/issues/814#issuecomment-1498167436" TargetMode="External" /><Relationship Type="http://schemas.openxmlformats.org/officeDocument/2006/relationships/hyperlink" Id="rId234" Target="https://github.com/koordinates/kart/issues/830" TargetMode="External" /><Relationship Type="http://schemas.openxmlformats.org/officeDocument/2006/relationships/hyperlink" Id="rId238" Target="https://github.com/koordinates/kart/issues/873" TargetMode="External" /><Relationship Type="http://schemas.openxmlformats.org/officeDocument/2006/relationships/hyperlink" Id="rId174" Target="https://github.com/koordinates/kart/pull/817" TargetMode="External" /><Relationship Type="http://schemas.openxmlformats.org/officeDocument/2006/relationships/hyperlink" Id="rId42" Target="https://github.com/koordinates/kart/releases" TargetMode="External" /><Relationship Type="http://schemas.openxmlformats.org/officeDocument/2006/relationships/hyperlink" Id="rId175" Target="https://github.com/koordinates/kart/releases/tag/v0.12.3" TargetMode="External" /><Relationship Type="http://schemas.openxmlformats.org/officeDocument/2006/relationships/hyperlink" Id="rId29" Target="https://github.com/tchx84/Flatseal" TargetMode="External" /><Relationship Type="http://schemas.openxmlformats.org/officeDocument/2006/relationships/hyperlink" Id="rId40" Target="https://kartproject.org/" TargetMode="External" /><Relationship Type="http://schemas.openxmlformats.org/officeDocument/2006/relationships/hyperlink" Id="rId37" Target="https://qgis.org" TargetMode="External" /><Relationship Type="http://schemas.openxmlformats.org/officeDocument/2006/relationships/hyperlink" Id="rId28" Target="https://qgis.org/en/site/forusers/alldownloads.html#debian-ubuntu" TargetMode="External" /><Relationship Type="http://schemas.openxmlformats.org/officeDocument/2006/relationships/hyperlink" Id="rId34" Target="https://rogerdudler.github.io/git-guide/index.html" TargetMode="External" /><Relationship Type="http://schemas.openxmlformats.org/officeDocument/2006/relationships/hyperlink" Id="rId33" Target="https://www.atlassian.com/git" TargetMode="External" /><Relationship Type="http://schemas.openxmlformats.org/officeDocument/2006/relationships/hyperlink" Id="rId247" Target="https://www.youtube.com/watch?v=AxOTE2CCY3s" TargetMode="External" /><Relationship Type="http://schemas.openxmlformats.org/officeDocument/2006/relationships/hyperlink" Id="rId246" Target="https://www.youtube.com/watch?v=_7ETwmMlUtY" TargetMode="External" /><Relationship Type="http://schemas.openxmlformats.org/officeDocument/2006/relationships/hyperlink" Id="rId248" Target="https://www.youtube.com/watch?v=aABc3JrgJUY" TargetMode="External" /><Relationship Type="http://schemas.openxmlformats.org/officeDocument/2006/relationships/hyperlink" Id="rId245" Target="https://www.youtube.com/watch?v=fAIh6p4rczY" TargetMode="External" /></Relationships>
</file>

<file path=word/_rels/footnotes.xml.rels><?xml version="1.0" encoding="UTF-8"?><Relationships xmlns="http://schemas.openxmlformats.org/package/2006/relationships"><Relationship Type="http://schemas.openxmlformats.org/officeDocument/2006/relationships/hyperlink" Id="rId32" Target="https://dev.to/jitendrachoudhary/understanding-git-a-beginners-guide-to-version-control-with-visuals-5cbf" TargetMode="External" /><Relationship Type="http://schemas.openxmlformats.org/officeDocument/2006/relationships/hyperlink" Id="rId55" Target="https://docs.codeberg.org/security/ssh-key/" TargetMode="External" /><Relationship Type="http://schemas.openxmlformats.org/officeDocument/2006/relationships/hyperlink" Id="rId48" Target="https://docs.github.com/en/account-and-profile/setting-up-and-managing-your-personal-account-on-github/managing-email-preferences/setting-your-commit-email-address" TargetMode="External" /><Relationship Type="http://schemas.openxmlformats.org/officeDocument/2006/relationships/hyperlink" Id="rId60" Target="https://docs.github.com/en/authentication/connecting-to-github-with-ssh/adding-a-new-ssh-key-to-your-github-account" TargetMode="External" /><Relationship Type="http://schemas.openxmlformats.org/officeDocument/2006/relationships/hyperlink" Id="rId53" Target="https://docs.github.com/en/authentication/connecting-to-github-with-ssh/generating-a-new-ssh-key-and-adding-it-to-the-ssh-agent" TargetMode="External" /><Relationship Type="http://schemas.openxmlformats.org/officeDocument/2006/relationships/hyperlink" Id="rId59" Target="https://docs.github.com/en/authentication/connecting-to-github-with-ssh/generating-a-new-ssh-key-and-adding-it-to-the-ssh-agent?platform=mac#adding-your-ssh-key-to-the-ssh-agent" TargetMode="External" /><Relationship Type="http://schemas.openxmlformats.org/officeDocument/2006/relationships/hyperlink" Id="rId51" Target="https://docs.github.com/en/authentication/keeping-your-account-and-data-secure/managing-your-personal-access-tokens" TargetMode="External" /><Relationship Type="http://schemas.openxmlformats.org/officeDocument/2006/relationships/hyperlink" Id="rId36" Target="https://docs.github.com/en/get-started/getting-started-with-git" TargetMode="External" /><Relationship Type="http://schemas.openxmlformats.org/officeDocument/2006/relationships/hyperlink" Id="rId52" Target="https://docs.github.com/en/get-started/getting-started-with-git/caching-your-github-credentials-in-git" TargetMode="External" /><Relationship Type="http://schemas.openxmlformats.org/officeDocument/2006/relationships/hyperlink" Id="rId46" Target="https://docs.github.com/en/get-started/getting-started-with-git/set-up-git#setting-up-git" TargetMode="External" /><Relationship Type="http://schemas.openxmlformats.org/officeDocument/2006/relationships/hyperlink" Id="rId47" Target="https://docs.github.com/en/get-started/getting-started-with-git/setting-your-username-in-git" TargetMode="External" /><Relationship Type="http://schemas.openxmlformats.org/officeDocument/2006/relationships/hyperlink" Id="rId50" Target="https://docs.github.com/en/get-started/getting-started-with-git/why-is-git-always-asking-for-my-password" TargetMode="External" /><Relationship Type="http://schemas.openxmlformats.org/officeDocument/2006/relationships/hyperlink" Id="rId222" Target="https://docs.github.com/en/pull-requests/collaborating-with-pull-requests/proposing-changes-to-your-work-with-pull-requests/creating-and-deleting-branches-within-your-repository" TargetMode="External" /><Relationship Type="http://schemas.openxmlformats.org/officeDocument/2006/relationships/hyperlink" Id="rId196" Target="https://docs.github.com/en/repositories/creating-and-managing-repositories/creating-a-new-repository" TargetMode="External" /><Relationship Type="http://schemas.openxmlformats.org/officeDocument/2006/relationships/hyperlink" Id="rId54" Target="https://docs.gitlab.com/ee/user/ssh.html" TargetMode="External" /><Relationship Type="http://schemas.openxmlformats.org/officeDocument/2006/relationships/hyperlink" Id="rId242" Target="https://docs.kartproject.org/en/latest/index.html" TargetMode="External" /><Relationship Type="http://schemas.openxmlformats.org/officeDocument/2006/relationships/hyperlink" Id="rId127" Target="https://docs.kartproject.org/en/latest/pages/basic_usage_tutorial.html#making-and-committing-changes" TargetMode="External" /><Relationship Type="http://schemas.openxmlformats.org/officeDocument/2006/relationships/hyperlink" Id="rId23" Target="https://docs.kartproject.org/en/latest/pages/command_reference.html" TargetMode="External" /><Relationship Type="http://schemas.openxmlformats.org/officeDocument/2006/relationships/hyperlink" Id="rId159" Target="https://docs.kartproject.org/en/latest/pages/command_reference.html#branching-and-merging" TargetMode="External" /><Relationship Type="http://schemas.openxmlformats.org/officeDocument/2006/relationships/hyperlink" Id="rId132" Target="https://docs.kartproject.org/en/latest/pages/command_reference.html#commit-changes-to-a-working-copy" TargetMode="External" /><Relationship Type="http://schemas.openxmlformats.org/officeDocument/2006/relationships/hyperlink" Id="rId173" Target="https://docs.kartproject.org/en/latest/pages/command_reference.html#resolving-a-conflict" TargetMode="External" /><Relationship Type="http://schemas.openxmlformats.org/officeDocument/2006/relationships/hyperlink" Id="rId187" Target="https://docs.kartproject.org/en/latest/pages/command_reference.html#resolving-conflicts" TargetMode="External" /><Relationship Type="http://schemas.openxmlformats.org/officeDocument/2006/relationships/hyperlink" Id="rId88" Target="https://docs.kartproject.org/en/latest/pages/quick_guide.html#branching" TargetMode="External" /><Relationship Type="http://schemas.openxmlformats.org/officeDocument/2006/relationships/hyperlink" Id="rId43" Target="https://docs.kartproject.org/en/latest/pages/quick_guide.html#create-a-new-repository-import-dataset" TargetMode="External" /><Relationship Type="http://schemas.openxmlformats.org/officeDocument/2006/relationships/hyperlink" Id="rId41" Target="https://docs.kartproject.org/en/latest/pages/quick_guide.html#installing" TargetMode="External" /><Relationship Type="http://schemas.openxmlformats.org/officeDocument/2006/relationships/hyperlink" Id="rId94" Target="https://docs.kartproject.org/en/latest/pages/quick_guide.html#workflow" TargetMode="External" /><Relationship Type="http://schemas.openxmlformats.org/officeDocument/2006/relationships/hyperlink" Id="rId24" Target="https://docs.kartproject.org/en/latest/pages/raster_datasets.html" TargetMode="External" /><Relationship Type="http://schemas.openxmlformats.org/officeDocument/2006/relationships/hyperlink" Id="rId95" Target="https://docs.kartproject.org/en/latest/pages/wc_types.html" TargetMode="External" /><Relationship Type="http://schemas.openxmlformats.org/officeDocument/2006/relationships/hyperlink" Id="rId96" Target="https://docs.kartproject.org/en/latest/pages/wc_types/gpkg_wc.html" TargetMode="External" /><Relationship Type="http://schemas.openxmlformats.org/officeDocument/2006/relationships/hyperlink" Id="rId255" Target="https://docs.qgis.org/3.34/en/docs/gentle_gis_introduction/" TargetMode="External" /><Relationship Type="http://schemas.openxmlformats.org/officeDocument/2006/relationships/hyperlink" Id="rId254" Target="https://docs.qgis.org/3.34/en/docs/training_manual/" TargetMode="External" /><Relationship Type="http://schemas.openxmlformats.org/officeDocument/2006/relationships/hyperlink" Id="rId107" Target="https://docs.qgis.org/3.34/en/docs/user_manual/introduction/general_tools.html#identify" TargetMode="External" /><Relationship Type="http://schemas.openxmlformats.org/officeDocument/2006/relationships/hyperlink" Id="rId102" Target="https://docs.qgis.org/3.34/en/docs/user_manual/working_with_vector/vector_properties.html#attributes-form-properties" TargetMode="External" /><Relationship Type="http://schemas.openxmlformats.org/officeDocument/2006/relationships/hyperlink" Id="rId97" Target="https://docs.qgis.org/3.34/en/docs/user_manual/working_with_vector/vector_properties.html#edit-widgets" TargetMode="External" /><Relationship Type="http://schemas.openxmlformats.org/officeDocument/2006/relationships/hyperlink" Id="rId253" Target="https://docs.qgis.org/latest/en/docs/user_manual/" TargetMode="External" /><Relationship Type="http://schemas.openxmlformats.org/officeDocument/2006/relationships/hyperlink" Id="rId35" Target="https://git-scm.com/" TargetMode="External" /><Relationship Type="http://schemas.openxmlformats.org/officeDocument/2006/relationships/hyperlink" Id="rId250" Target="https://git-scm.com/doc" TargetMode="External" /><Relationship Type="http://schemas.openxmlformats.org/officeDocument/2006/relationships/hyperlink" Id="rId251" Target="https://git-scm.com/doc/ext" TargetMode="External" /><Relationship Type="http://schemas.openxmlformats.org/officeDocument/2006/relationships/hyperlink" Id="rId188" Target="https://github.com/UnitoAssyrianGovernance/.github/wiki/GIS-Vector-Data#dealing-with-conflicts" TargetMode="External" /><Relationship Type="http://schemas.openxmlformats.org/officeDocument/2006/relationships/hyperlink" Id="rId92" Target="https://github.com/UnitoAssyrianGovernance/.github/wiki/GIS-Vector-Data#main-layer-table-structure" TargetMode="External" /><Relationship Type="http://schemas.openxmlformats.org/officeDocument/2006/relationships/hyperlink" Id="rId67" Target="https://github.com/UnitoAssyrianGovernance/kart-tutorial-dataset" TargetMode="External" /><Relationship Type="http://schemas.openxmlformats.org/officeDocument/2006/relationships/hyperlink" Id="rId63" Target="https://github.com/UnitoAssyrianGovernance/kart4arch/raw/main/static/kart-workflow-example.gpkg" TargetMode="External" /><Relationship Type="http://schemas.openxmlformats.org/officeDocument/2006/relationships/hyperlink" Id="rId74" Target="https://github.com/koordinates/kart-qgis-plugin" TargetMode="External" /><Relationship Type="http://schemas.openxmlformats.org/officeDocument/2006/relationships/hyperlink" Id="rId76" Target="https://github.com/koordinates/kart-qgis-plugin/blob/main/docs/index.md" TargetMode="External" /><Relationship Type="http://schemas.openxmlformats.org/officeDocument/2006/relationships/hyperlink" Id="rId243" Target="https://github.com/koordinates/kart-qgis-plugin/blob/main/docs/index.md#kart-plugin-user-documentation" TargetMode="External" /><Relationship Type="http://schemas.openxmlformats.org/officeDocument/2006/relationships/hyperlink" Id="rId158" Target="https://github.com/koordinates/kart-qgis-plugin/blob/main/docs/index.md#working-with-branches" TargetMode="External" /><Relationship Type="http://schemas.openxmlformats.org/officeDocument/2006/relationships/hyperlink" Id="rId75" Target="https://github.com/koordinates/kart-qgis-plugin/releases/latest" TargetMode="External" /><Relationship Type="http://schemas.openxmlformats.org/officeDocument/2006/relationships/hyperlink" Id="rId189" Target="https://github.com/koordinates/kart/issues/814" TargetMode="External" /><Relationship Type="http://schemas.openxmlformats.org/officeDocument/2006/relationships/hyperlink" Id="rId148" Target="https://github.com/koordinates/kart/issues/814#issuecomment-1498167436" TargetMode="External" /><Relationship Type="http://schemas.openxmlformats.org/officeDocument/2006/relationships/hyperlink" Id="rId234" Target="https://github.com/koordinates/kart/issues/830" TargetMode="External" /><Relationship Type="http://schemas.openxmlformats.org/officeDocument/2006/relationships/hyperlink" Id="rId238" Target="https://github.com/koordinates/kart/issues/873" TargetMode="External" /><Relationship Type="http://schemas.openxmlformats.org/officeDocument/2006/relationships/hyperlink" Id="rId174" Target="https://github.com/koordinates/kart/pull/817" TargetMode="External" /><Relationship Type="http://schemas.openxmlformats.org/officeDocument/2006/relationships/hyperlink" Id="rId42" Target="https://github.com/koordinates/kart/releases" TargetMode="External" /><Relationship Type="http://schemas.openxmlformats.org/officeDocument/2006/relationships/hyperlink" Id="rId175" Target="https://github.com/koordinates/kart/releases/tag/v0.12.3" TargetMode="External" /><Relationship Type="http://schemas.openxmlformats.org/officeDocument/2006/relationships/hyperlink" Id="rId29" Target="https://github.com/tchx84/Flatseal" TargetMode="External" /><Relationship Type="http://schemas.openxmlformats.org/officeDocument/2006/relationships/hyperlink" Id="rId40" Target="https://kartproject.org/" TargetMode="External" /><Relationship Type="http://schemas.openxmlformats.org/officeDocument/2006/relationships/hyperlink" Id="rId37" Target="https://qgis.org" TargetMode="External" /><Relationship Type="http://schemas.openxmlformats.org/officeDocument/2006/relationships/hyperlink" Id="rId28" Target="https://qgis.org/en/site/forusers/alldownloads.html#debian-ubuntu" TargetMode="External" /><Relationship Type="http://schemas.openxmlformats.org/officeDocument/2006/relationships/hyperlink" Id="rId34" Target="https://rogerdudler.github.io/git-guide/index.html" TargetMode="External" /><Relationship Type="http://schemas.openxmlformats.org/officeDocument/2006/relationships/hyperlink" Id="rId33" Target="https://www.atlassian.com/git" TargetMode="External" /><Relationship Type="http://schemas.openxmlformats.org/officeDocument/2006/relationships/hyperlink" Id="rId247" Target="https://www.youtube.com/watch?v=AxOTE2CCY3s" TargetMode="External" /><Relationship Type="http://schemas.openxmlformats.org/officeDocument/2006/relationships/hyperlink" Id="rId246" Target="https://www.youtube.com/watch?v=_7ETwmMlUtY" TargetMode="External" /><Relationship Type="http://schemas.openxmlformats.org/officeDocument/2006/relationships/hyperlink" Id="rId248" Target="https://www.youtube.com/watch?v=aABc3JrgJUY" TargetMode="External" /><Relationship Type="http://schemas.openxmlformats.org/officeDocument/2006/relationships/hyperlink" Id="rId245" Target="https://www.youtube.com/watch?v=fAIh6p4rczY"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tutorial for versioning archaeological data using Kart</dc:title>
  <dc:creator/>
  <cp:keywords/>
  <dcterms:created xsi:type="dcterms:W3CDTF">2024-06-26T13:17:22Z</dcterms:created>
  <dcterms:modified xsi:type="dcterms:W3CDTF">2024-06-26T13:17:22Z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ffiliations">
    <vt:lpwstr/>
  </property>
  <property fmtid="{D5CDD505-2E9C-101B-9397-08002B2CF9AE}" pid="3" name="authors">
    <vt:lpwstr/>
  </property>
  <property fmtid="{D5CDD505-2E9C-101B-9397-08002B2CF9AE}" pid="4" name="biblio-config">
    <vt:lpwstr>True</vt:lpwstr>
  </property>
  <property fmtid="{D5CDD505-2E9C-101B-9397-08002B2CF9AE}" pid="5" name="by-affiliation">
    <vt:lpwstr/>
  </property>
  <property fmtid="{D5CDD505-2E9C-101B-9397-08002B2CF9AE}" pid="6" name="by-author">
    <vt:lpwstr/>
  </property>
  <property fmtid="{D5CDD505-2E9C-101B-9397-08002B2CF9AE}" pid="7" name="clear-hidden-classes">
    <vt:lpwstr>none</vt:lpwstr>
  </property>
  <property fmtid="{D5CDD505-2E9C-101B-9397-08002B2CF9AE}" pid="8" name="google-scholar">
    <vt:lpwstr>True</vt:lpwstr>
  </property>
  <property fmtid="{D5CDD505-2E9C-101B-9397-08002B2CF9AE}" pid="9" name="header-includes">
    <vt:lpwstr/>
  </property>
  <property fmtid="{D5CDD505-2E9C-101B-9397-08002B2CF9AE}" pid="10" name="include-after">
    <vt:lpwstr/>
  </property>
  <property fmtid="{D5CDD505-2E9C-101B-9397-08002B2CF9AE}" pid="11" name="include-before">
    <vt:lpwstr/>
  </property>
  <property fmtid="{D5CDD505-2E9C-101B-9397-08002B2CF9AE}" pid="12" name="labels">
    <vt:lpwstr/>
  </property>
  <property fmtid="{D5CDD505-2E9C-101B-9397-08002B2CF9AE}" pid="13" name="lightbox">
    <vt:lpwstr>auto</vt:lpwstr>
  </property>
  <property fmtid="{D5CDD505-2E9C-101B-9397-08002B2CF9AE}" pid="14" name="manuscript">
    <vt:lpwstr/>
  </property>
  <property fmtid="{D5CDD505-2E9C-101B-9397-08002B2CF9AE}" pid="15" name="notebook-preview-options">
    <vt:lpwstr/>
  </property>
  <property fmtid="{D5CDD505-2E9C-101B-9397-08002B2CF9AE}" pid="16" name="quarto-internal">
    <vt:lpwstr/>
  </property>
  <property fmtid="{D5CDD505-2E9C-101B-9397-08002B2CF9AE}" pid="17" name="remove-hidden">
    <vt:lpwstr>all</vt:lpwstr>
  </property>
  <property fmtid="{D5CDD505-2E9C-101B-9397-08002B2CF9AE}" pid="18" name="template-partials">
    <vt:lpwstr/>
  </property>
  <property fmtid="{D5CDD505-2E9C-101B-9397-08002B2CF9AE}" pid="19" name="theme">
    <vt:lpwstr>cosmo</vt:lpwstr>
  </property>
  <property fmtid="{D5CDD505-2E9C-101B-9397-08002B2CF9AE}" pid="20" name="title-block-style">
    <vt:lpwstr>manuscript</vt:lpwstr>
  </property>
  <property fmtid="{D5CDD505-2E9C-101B-9397-08002B2CF9AE}" pid="21" name="toc-title">
    <vt:lpwstr>Table of contents</vt:lpwstr>
  </property>
  <property fmtid="{D5CDD505-2E9C-101B-9397-08002B2CF9AE}" pid="22" name="unroll-markdown-cells">
    <vt:lpwstr>True</vt:lpwstr>
  </property>
</Properties>
</file>